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13A" w:rsidRPr="002B7371" w:rsidRDefault="0041313A" w:rsidP="004131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 </w:t>
      </w:r>
    </w:p>
    <w:p w:rsidR="0041313A" w:rsidRPr="002B7371" w:rsidRDefault="0041313A" w:rsidP="004131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 СЕЛЬСОВЕТА</w:t>
      </w: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КУЙБЫШЕВСКОГО РАЙОНА</w:t>
      </w:r>
      <w:bookmarkStart w:id="0" w:name="_GoBack"/>
      <w:bookmarkEnd w:id="0"/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НОВОСИБИРСКОЙ ОБЛАСТИ</w:t>
      </w:r>
    </w:p>
    <w:p w:rsidR="0041313A" w:rsidRPr="002B7371" w:rsidRDefault="0041313A" w:rsidP="004131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41313A" w:rsidRPr="002B7371" w:rsidRDefault="0041313A" w:rsidP="004131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еснянка</w:t>
      </w:r>
      <w:proofErr w:type="spellEnd"/>
    </w:p>
    <w:p w:rsidR="0041313A" w:rsidRPr="002B7371" w:rsidRDefault="0041313A" w:rsidP="0041313A">
      <w:pPr>
        <w:shd w:val="clear" w:color="auto" w:fill="FFFFFF"/>
        <w:spacing w:after="0" w:line="336" w:lineRule="exact"/>
        <w:ind w:right="715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21.01.2019                                                                                     № 1</w:t>
      </w:r>
    </w:p>
    <w:p w:rsidR="0041313A" w:rsidRPr="002B7371" w:rsidRDefault="0041313A" w:rsidP="004131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</w:t>
      </w:r>
      <w:proofErr w:type="spell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</w:t>
      </w:r>
    </w:p>
    <w:p w:rsidR="0041313A" w:rsidRPr="002B7371" w:rsidRDefault="0041313A" w:rsidP="004131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основании Постановления администрации Новосибирской области № 20-п 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</w:t>
      </w:r>
      <w:r w:rsidRPr="002B7371">
        <w:rPr>
          <w:rFonts w:ascii="Times New Roman" w:hAnsi="Times New Roman" w:cs="Times New Roman"/>
          <w:sz w:val="28"/>
          <w:szCs w:val="28"/>
        </w:rPr>
        <w:t>постановления Правительства Новосибирской области от 03.10.2017 № 381-п «</w:t>
      </w:r>
      <w:r w:rsidRPr="002B7371">
        <w:rPr>
          <w:rFonts w:ascii="Times New Roman" w:eastAsia="Calibri" w:hAnsi="Times New Roman" w:cs="Times New Roman"/>
          <w:sz w:val="28"/>
          <w:szCs w:val="28"/>
        </w:rPr>
        <w:t>О внесении изменений в постановление Правительства Новосибирской области от 31.01.2017 № 20-п</w:t>
      </w:r>
      <w:proofErr w:type="gramStart"/>
      <w:r w:rsidRPr="002B7371">
        <w:rPr>
          <w:rFonts w:ascii="Times New Roman" w:eastAsia="Calibri" w:hAnsi="Times New Roman" w:cs="Times New Roman"/>
          <w:sz w:val="28"/>
          <w:szCs w:val="28"/>
        </w:rPr>
        <w:t>»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реализации пункта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112 статьи 1 Федерального закона от 26.04.2007 № 63-ФЗ «О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Федерации», постановления Правительства Новосибирской области от 24.04.2018 № 180-п «О внесении изменений в постановление Правительства Новосибирской области от 31.01.2017 № 20-п», постановления Правительства Новосибирской области от 26.12.2018 № 569-п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постановление Правительства Новосибирской области от 31.01.2017 № 20-п», администрация </w:t>
      </w:r>
      <w:proofErr w:type="spell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ПОСТАНОВЛЯЕТ: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1.Утвердить прилагаемые: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нормативы формирования расходов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</w:t>
      </w:r>
      <w:proofErr w:type="spell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поселения;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методику определения нормативов формирования расходов на оплату труда депутатов, членов выборных органов местного самоуправления, выборных должностных лиц местного самоуправления, осуществляющих 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свои полномочия на постоянной основе, муниципальных служащих </w:t>
      </w:r>
      <w:proofErr w:type="spell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(далее – методика).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</w:t>
      </w:r>
      <w:proofErr w:type="spell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индексируются (увеличиваются) на коэффициент индексации (увеличения) окладов денежного содержания государственных гражданских служащих Новосибирской области.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3.   Постановление вступает в силу с 01 января  2019 года.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4. Постановление администрации </w:t>
      </w:r>
      <w:proofErr w:type="spell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от 09.06.2018 № 25 «О нормативах формирования расходов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</w:t>
      </w:r>
      <w:proofErr w:type="spell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 Куйбышевского  района Новосибирской  области» считать утратившим силу.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                        </w:t>
      </w:r>
      <w:proofErr w:type="spell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ind w:right="-1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49" w:type="dxa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37"/>
        <w:gridCol w:w="1336"/>
        <w:gridCol w:w="1158"/>
        <w:gridCol w:w="656"/>
        <w:gridCol w:w="1705"/>
        <w:gridCol w:w="702"/>
        <w:gridCol w:w="1705"/>
        <w:gridCol w:w="783"/>
        <w:gridCol w:w="1705"/>
        <w:gridCol w:w="62"/>
      </w:tblGrid>
      <w:tr w:rsidR="0041313A" w:rsidRPr="002B7371" w:rsidTr="00865B3E">
        <w:trPr>
          <w:gridBefore w:val="1"/>
          <w:gridAfter w:val="1"/>
          <w:wBefore w:w="537" w:type="dxa"/>
          <w:wAfter w:w="62" w:type="dxa"/>
          <w:trHeight w:val="1474"/>
        </w:trPr>
        <w:tc>
          <w:tcPr>
            <w:tcW w:w="2494" w:type="dxa"/>
            <w:gridSpan w:val="2"/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1" w:type="dxa"/>
            <w:gridSpan w:val="2"/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1313A" w:rsidRPr="002B7371" w:rsidRDefault="0041313A" w:rsidP="00865B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1313A" w:rsidRPr="002B7371" w:rsidRDefault="0041313A" w:rsidP="00865B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95" w:type="dxa"/>
            <w:gridSpan w:val="4"/>
            <w:hideMark/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УТВЕРЖДЕНЫ</w:t>
            </w:r>
          </w:p>
          <w:p w:rsidR="0041313A" w:rsidRPr="002B7371" w:rsidRDefault="0041313A" w:rsidP="00865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постановлением  администрации</w:t>
            </w:r>
          </w:p>
          <w:p w:rsidR="0041313A" w:rsidRPr="002B7371" w:rsidRDefault="0041313A" w:rsidP="00865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B73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Веснянского</w:t>
            </w:r>
            <w:proofErr w:type="spellEnd"/>
            <w:r w:rsidRPr="002B73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</w:t>
            </w:r>
          </w:p>
          <w:p w:rsidR="0041313A" w:rsidRPr="002B7371" w:rsidRDefault="0041313A" w:rsidP="00865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Куйбышевского района</w:t>
            </w:r>
          </w:p>
          <w:p w:rsidR="0041313A" w:rsidRPr="002B7371" w:rsidRDefault="0041313A" w:rsidP="00865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Новосибирской области </w:t>
            </w:r>
          </w:p>
          <w:p w:rsidR="0041313A" w:rsidRPr="002B7371" w:rsidRDefault="0041313A" w:rsidP="00865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21.01.2019  № 1 </w:t>
            </w:r>
          </w:p>
        </w:tc>
      </w:tr>
      <w:tr w:rsidR="0041313A" w:rsidRPr="002B7371" w:rsidTr="00865B3E">
        <w:trPr>
          <w:gridBefore w:val="1"/>
          <w:gridAfter w:val="1"/>
          <w:wBefore w:w="537" w:type="dxa"/>
          <w:wAfter w:w="62" w:type="dxa"/>
          <w:trHeight w:val="1769"/>
        </w:trPr>
        <w:tc>
          <w:tcPr>
            <w:tcW w:w="9750" w:type="dxa"/>
            <w:gridSpan w:val="8"/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1313A" w:rsidRPr="002B7371" w:rsidRDefault="0041313A" w:rsidP="00865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1313A" w:rsidRPr="002B7371" w:rsidRDefault="0041313A" w:rsidP="00865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НОРМАТИВЫ </w:t>
            </w:r>
          </w:p>
          <w:p w:rsidR="0041313A" w:rsidRPr="002B7371" w:rsidRDefault="0041313A" w:rsidP="00865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</w:t>
            </w:r>
            <w:proofErr w:type="spellStart"/>
            <w:r w:rsidRPr="002B737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Веснянского</w:t>
            </w:r>
            <w:proofErr w:type="spellEnd"/>
            <w:r w:rsidRPr="002B7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сельсовета Куйбышевского района Новосибирской области</w:t>
            </w:r>
          </w:p>
          <w:p w:rsidR="0041313A" w:rsidRPr="002B7371" w:rsidRDefault="0041313A" w:rsidP="00865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1313A" w:rsidRPr="002B7371" w:rsidTr="00865B3E">
        <w:trPr>
          <w:gridBefore w:val="1"/>
          <w:gridAfter w:val="1"/>
          <w:wBefore w:w="537" w:type="dxa"/>
          <w:wAfter w:w="62" w:type="dxa"/>
          <w:trHeight w:val="365"/>
        </w:trPr>
        <w:tc>
          <w:tcPr>
            <w:tcW w:w="2494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8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2B73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Pr="002B73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рублей в год</w:t>
            </w:r>
            <w:r w:rsidRPr="002B73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)</w:t>
            </w:r>
          </w:p>
        </w:tc>
      </w:tr>
      <w:tr w:rsidR="0041313A" w:rsidRPr="002B7371" w:rsidTr="00865B3E">
        <w:tblPrEx>
          <w:tblLook w:val="0000" w:firstRow="0" w:lastRow="0" w:firstColumn="0" w:lastColumn="0" w:noHBand="0" w:noVBand="0"/>
        </w:tblPrEx>
        <w:trPr>
          <w:trHeight w:val="2095"/>
        </w:trPr>
        <w:tc>
          <w:tcPr>
            <w:tcW w:w="18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2B7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Группы муниципальных образований в зависимости от численности населения, (человек)</w:t>
            </w:r>
            <w:r w:rsidRPr="002B737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814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371">
              <w:rPr>
                <w:rFonts w:ascii="Times New Roman" w:hAnsi="Times New Roman" w:cs="Times New Roman"/>
                <w:sz w:val="28"/>
                <w:szCs w:val="28"/>
              </w:rPr>
              <w:t>Нормативы формирования расходов на оплату труда глав</w:t>
            </w:r>
          </w:p>
          <w:p w:rsidR="0041313A" w:rsidRPr="002B7371" w:rsidRDefault="0041313A" w:rsidP="00865B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B7371">
              <w:rPr>
                <w:rFonts w:ascii="Times New Roman" w:hAnsi="Times New Roman" w:cs="Times New Roman"/>
                <w:sz w:val="28"/>
                <w:szCs w:val="28"/>
              </w:rPr>
              <w:t>(рублей в год)</w:t>
            </w:r>
            <w:r w:rsidRPr="002B737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41313A" w:rsidRPr="002B7371" w:rsidRDefault="0041313A" w:rsidP="00865B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2407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3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Нормативы формирования расходов на оплату труда выборных должностных лиц местного самоуправления, осуществляющих свои полномочия </w:t>
            </w:r>
            <w:r w:rsidRPr="002B73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 постоянной основе в представительном органе муниципального образования </w:t>
            </w:r>
          </w:p>
          <w:p w:rsidR="0041313A" w:rsidRPr="002B7371" w:rsidRDefault="0041313A" w:rsidP="00865B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2B7371">
              <w:rPr>
                <w:rFonts w:ascii="Times New Roman" w:hAnsi="Times New Roman" w:cs="Times New Roman"/>
                <w:sz w:val="28"/>
                <w:szCs w:val="28"/>
              </w:rPr>
              <w:t>(рублей в год)</w:t>
            </w:r>
            <w:r w:rsidRPr="002B737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25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73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Нормативы формирования расходов на оплату труда </w:t>
            </w:r>
            <w:r w:rsidRPr="002B7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муниципальных служащих, в том числе муниципальных служащих (лиц, замещающих муниципальные должности) в контрольно-счетных органах, работников замещающих должности, не являющиеся </w:t>
            </w:r>
            <w:r w:rsidRPr="002B7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должностями муниципальной службы, рабочих профессий и содержание органов местного самоуправления</w:t>
            </w:r>
            <w:r w:rsidRPr="002B737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2B7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1313A" w:rsidRPr="002B7371" w:rsidTr="00865B3E">
        <w:tblPrEx>
          <w:tblLook w:val="0000" w:firstRow="0" w:lastRow="0" w:firstColumn="0" w:lastColumn="0" w:noHBand="0" w:noVBand="0"/>
        </w:tblPrEx>
        <w:trPr>
          <w:trHeight w:val="1465"/>
        </w:trPr>
        <w:tc>
          <w:tcPr>
            <w:tcW w:w="1873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7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Базовые нормативы в расчете на 1 жителя муниципального образования </w:t>
            </w:r>
          </w:p>
          <w:p w:rsidR="0041313A" w:rsidRPr="002B7371" w:rsidRDefault="0041313A" w:rsidP="00865B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2B7371">
              <w:rPr>
                <w:rFonts w:ascii="Times New Roman" w:hAnsi="Times New Roman" w:cs="Times New Roman"/>
                <w:sz w:val="28"/>
                <w:szCs w:val="28"/>
              </w:rPr>
              <w:t>(рублей в год)</w:t>
            </w:r>
            <w:r w:rsidRPr="002B737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76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2B7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Стимулирующий коэффициент</w:t>
            </w:r>
            <w:r w:rsidRPr="002B737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5</w:t>
            </w:r>
          </w:p>
        </w:tc>
      </w:tr>
      <w:tr w:rsidR="0041313A" w:rsidRPr="002B7371" w:rsidTr="00865B3E">
        <w:tblPrEx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8582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B73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Поселения с численностью  населения:</w:t>
            </w: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1313A" w:rsidRPr="002B7371" w:rsidTr="00865B3E">
        <w:tblPrEx>
          <w:tblLook w:val="0000" w:firstRow="0" w:lastRow="0" w:firstColumn="0" w:lastColumn="0" w:noHBand="0" w:noVBand="0"/>
        </w:tblPrEx>
        <w:trPr>
          <w:trHeight w:val="257"/>
        </w:trPr>
        <w:tc>
          <w:tcPr>
            <w:tcW w:w="187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7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менее 1000</w:t>
            </w:r>
          </w:p>
        </w:tc>
        <w:tc>
          <w:tcPr>
            <w:tcW w:w="1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7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688677</w:t>
            </w:r>
          </w:p>
        </w:tc>
        <w:tc>
          <w:tcPr>
            <w:tcW w:w="24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7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618044</w:t>
            </w:r>
          </w:p>
        </w:tc>
        <w:tc>
          <w:tcPr>
            <w:tcW w:w="2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7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2816,0</w:t>
            </w: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7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0,099</w:t>
            </w:r>
          </w:p>
        </w:tc>
      </w:tr>
    </w:tbl>
    <w:p w:rsidR="0041313A" w:rsidRPr="002B7371" w:rsidRDefault="0041313A" w:rsidP="004131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/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-отнесение муниципального образования к соответствующей группе в зависимости от численности населения для определения на очередной финансовый год установленного норматива формирования расходов на оплату труда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осуществляется однократно при формировании проекта решения о местном бюджете на очередной финансовый год (на очередной финансовый год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период) на основании сведений органа, осуществляющего статистический учет, о численности населения муниципального образования по состоянию на 1 января текущего финансового года;  </w:t>
      </w:r>
    </w:p>
    <w:p w:rsidR="0041313A" w:rsidRPr="002B7371" w:rsidRDefault="0041313A" w:rsidP="00413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-в расчет нормативов на оплату труда главы муниципального образования и на оплату труда выборных должностных лиц местного самоуправления, осуществляющих свои полномочия на постоянной основе в представительном органе муниципального образования, не включаются расходы: </w:t>
      </w:r>
    </w:p>
    <w:p w:rsidR="0041313A" w:rsidRPr="002B7371" w:rsidRDefault="0041313A" w:rsidP="00413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связанные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произведением окончательного расчета при прекращении полномочий;</w:t>
      </w:r>
    </w:p>
    <w:p w:rsidR="0041313A" w:rsidRPr="002B7371" w:rsidRDefault="0041313A" w:rsidP="00413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связанные с заменой части ежегодного оплачиваемого отпуска денежной компенсацией;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-предельный объем расходов на оплату труда муниципальных служащих и (или) содержание органов местного самоуправления рассчитывается исходя из объема расходов, рассчитанного по установленному базовому нормативу, и дополнительного объема расходов, полученного при применении стимулирующего коэффициента в пределах значения, установленного для соответствующей группы муниципальных образований;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lastRenderedPageBreak/>
        <w:t>4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-в расчет базовых нормативов формирования расходов на оплату труда муниципальных служащих и (или) содержание органов местного самоуправления не включаются расходы: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связанные с осуществлением органами местного самоуправления муниципальных образований Новосибирской области отдельных государственных полномочий, переданных им федеральными законами и законами Новосибирской области;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разового характера, связанные с текущим и капитальным ремонтом зданий, приобретением и капитальным ремонтом легковых автомобилей, используемых в служебных целях, приобретением лицензионного программного обеспечения;</w:t>
      </w:r>
      <w:proofErr w:type="gramEnd"/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на содержание зданий, находящихся в муниципальной собственности, включая оплату коммунальных услуг, на аренду зданий, нежилых помещений, занимаемых органами местного самоуправления поселений Новосибирской области с численностью населения менее 5000 человек.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передачи органами местного самоуправления на основании соответствующих соглашений части своих полномочий по решению вопросов местного значения органам местного самоуправления других муниципальных образований Новосибирской области расходы, рассчитанные в соответствии с базовыми нормативами формирования расходов на оплату труда муниципальных служащих и (или) содержание органов местного самоуправления, подлежат увеличению (уменьшению) на общую сумму межбюджетных трансфертов, предоставленных в целях финансового обеспечения осуществления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указанных полномочий;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-стимулирующий коэффициент применяется к объему фактически поступивших в местный бюджет в отчетном финансовом году налоговых доходов и доходов об безвозмездных поступлений в форме дотаций на выравнивание бюджетной обеспеченности муниципального образования в целях определения дополнительного объема расходов на оплату труда муниципальных служащих и (или) содержание органов местного самоуправления, которые органы местного самоуправления вправе осуществлять в очередном финансовом году сверх установленного базового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норматива.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9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658"/>
        <w:gridCol w:w="2515"/>
        <w:gridCol w:w="5217"/>
      </w:tblGrid>
      <w:tr w:rsidR="0041313A" w:rsidRPr="002B7371" w:rsidTr="00865B3E">
        <w:trPr>
          <w:trHeight w:val="2152"/>
        </w:trPr>
        <w:tc>
          <w:tcPr>
            <w:tcW w:w="2658" w:type="dxa"/>
          </w:tcPr>
          <w:p w:rsidR="0041313A" w:rsidRPr="002B7371" w:rsidRDefault="0041313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15" w:type="dxa"/>
          </w:tcPr>
          <w:p w:rsidR="0041313A" w:rsidRPr="002B7371" w:rsidRDefault="0041313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313A" w:rsidRPr="002B7371" w:rsidRDefault="0041313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313A" w:rsidRPr="002B7371" w:rsidRDefault="0041313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7" w:type="dxa"/>
            <w:hideMark/>
          </w:tcPr>
          <w:p w:rsidR="0041313A" w:rsidRPr="002B7371" w:rsidRDefault="0041313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УТВЕРЖДЕНА</w:t>
            </w:r>
          </w:p>
          <w:p w:rsidR="0041313A" w:rsidRPr="002B7371" w:rsidRDefault="0041313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41313A" w:rsidRPr="002B7371" w:rsidRDefault="0041313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Веснянского</w:t>
            </w:r>
            <w:proofErr w:type="spellEnd"/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</w:p>
          <w:p w:rsidR="0041313A" w:rsidRPr="002B7371" w:rsidRDefault="0041313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Куйбышевского района</w:t>
            </w:r>
          </w:p>
          <w:p w:rsidR="0041313A" w:rsidRPr="002B7371" w:rsidRDefault="0041313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Новосибирской области </w:t>
            </w:r>
          </w:p>
          <w:p w:rsidR="0041313A" w:rsidRPr="002B7371" w:rsidRDefault="0041313A" w:rsidP="008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21.01.2019 № 1</w:t>
            </w:r>
          </w:p>
        </w:tc>
      </w:tr>
    </w:tbl>
    <w:p w:rsidR="0041313A" w:rsidRPr="002B7371" w:rsidRDefault="0041313A" w:rsidP="004131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</w:t>
      </w:r>
    </w:p>
    <w:p w:rsidR="0041313A" w:rsidRPr="002B7371" w:rsidRDefault="0041313A" w:rsidP="004131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</w:t>
      </w:r>
    </w:p>
    <w:p w:rsidR="0041313A" w:rsidRPr="002B7371" w:rsidRDefault="0041313A" w:rsidP="004131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определения нормативов </w:t>
      </w:r>
      <w:r w:rsidRPr="002B737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 </w:t>
      </w:r>
      <w:proofErr w:type="spellStart"/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</w:t>
      </w:r>
      <w:proofErr w:type="spell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737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сельсовета Куйбышевского района Новосибирской области</w:t>
      </w:r>
    </w:p>
    <w:p w:rsidR="0041313A" w:rsidRPr="002B7371" w:rsidRDefault="0041313A" w:rsidP="0041313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1. Расходы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 – годовой фонд оплаты труда в расчете на штатную единицу (</w:t>
      </w: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ФОТ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), рассчитывается по следующей формуле: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ФОТ =  (ДВ + ЕДП + НГТ) х 12 х РК + (ЕДВ х РК)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ДВ 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-  норматив месячного денежного содержания (вознаграждения);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ЕДП 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норматив ежемесячного денежного поощрения, который устанавливается равным 2,45 ДВ;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НГТ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 ежемесячной процентной надбавки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ЕДВ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 единовременной выплаты при предоставлении ежегодного оплачиваемого отпуска, который устанавливается равным 2 ДВ;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РК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районный коэффициент.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норматива размера месячного денежного содержания (вознаграждения) лиц, замещающих муниципальные должности, действующих на постоянной основе, производится по формуле: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 = БДО х</w:t>
      </w:r>
      <w:proofErr w:type="gramStart"/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proofErr w:type="gramEnd"/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tbl>
      <w:tblPr>
        <w:tblpPr w:leftFromText="180" w:rightFromText="180" w:vertAnchor="text" w:horzAnchor="margin" w:tblpY="226"/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5040"/>
      </w:tblGrid>
      <w:tr w:rsidR="0041313A" w:rsidRPr="002B7371" w:rsidTr="00865B3E">
        <w:trPr>
          <w:trHeight w:val="743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Наименование должности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</w:t>
            </w:r>
          </w:p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(коэффициент кратности)</w:t>
            </w:r>
          </w:p>
        </w:tc>
      </w:tr>
      <w:tr w:rsidR="0041313A" w:rsidRPr="002B7371" w:rsidTr="00865B3E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Глава (в редакции  постановления администрации Новосибирской области от 28.07.2008 № 205-па)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3,9</w:t>
            </w:r>
          </w:p>
        </w:tc>
      </w:tr>
      <w:tr w:rsidR="0041313A" w:rsidRPr="002B7371" w:rsidTr="00865B3E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Председатель Совета депутатов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41313A" w:rsidRPr="002B7371" w:rsidTr="00865B3E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Заместитель председателя Совета депутатов, председатель избирательной комиссии городского округа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2,4</w:t>
            </w:r>
          </w:p>
        </w:tc>
      </w:tr>
      <w:tr w:rsidR="0041313A" w:rsidRPr="002B7371" w:rsidTr="00865B3E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Руководитель иного органа местного самоуправления,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</w:t>
            </w:r>
          </w:p>
        </w:tc>
      </w:tr>
      <w:tr w:rsidR="0041313A" w:rsidRPr="002B7371" w:rsidTr="00865B3E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Депутат Совета депутатов (работающий на постоянной основе), секретарь избирательной комиссии городского округа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1,94</w:t>
            </w:r>
          </w:p>
        </w:tc>
      </w:tr>
    </w:tbl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БДО 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(базовый должностной оклад) = 2500 рублей (размер должностного оклада по должности государственной гражданской службы Новосибирской области «специалист»);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коэффициент кратности, который принимается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равным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поселении с численностью населения менее 1000 человек: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2. Расходы на оплату труда муниципальных служащих – годовой фонд оплаты труда в расчете на штатную единицу (</w:t>
      </w: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ФОТ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), рассчитывается по следующей формуле: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ФОТ = (ДО + НКЧ+ НОУ + НВЛ + ЕДП + НГТ) х 12 х РК + (ЕДВ + МП + П)  х РК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</w:t>
      </w:r>
      <w:proofErr w:type="gramEnd"/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месячного должностного оклада;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НК</w:t>
      </w:r>
      <w:proofErr w:type="gramStart"/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норматив ежемесячной надбавки за классный чин муниципальных служащих, который устанавливается равным: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3"/>
        <w:gridCol w:w="4715"/>
      </w:tblGrid>
      <w:tr w:rsidR="0041313A" w:rsidRPr="002B7371" w:rsidTr="00865B3E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 классного  чина</w:t>
            </w:r>
          </w:p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  служащих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 ежемесячной  надбавки за классный  чин</w:t>
            </w:r>
          </w:p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муниципальных  служащих </w:t>
            </w: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&lt;*&gt;</w:t>
            </w: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рублей</w:t>
            </w:r>
          </w:p>
        </w:tc>
      </w:tr>
      <w:tr w:rsidR="0041313A" w:rsidRPr="002B7371" w:rsidTr="00865B3E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 муниципальной  службы 1 класса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968</w:t>
            </w:r>
          </w:p>
        </w:tc>
      </w:tr>
      <w:tr w:rsidR="0041313A" w:rsidRPr="002B7371" w:rsidTr="00865B3E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 муниципальной  службы 2 класса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916</w:t>
            </w:r>
          </w:p>
        </w:tc>
      </w:tr>
      <w:tr w:rsidR="0041313A" w:rsidRPr="002B7371" w:rsidTr="00865B3E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 муниципальной  службы  3 класса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752</w:t>
            </w:r>
          </w:p>
        </w:tc>
      </w:tr>
    </w:tbl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Норматив  ежемесячной  надбавки за классный  чин муниципальных  служащих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области.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НОУ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 норматив ежемесячной надбавки за особые условия муниципальной службы, который устанавливается равным: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высшим должностям муниципальной службы;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1,5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главным должностям муниципальной службы;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1,2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ведущим должностям муниципальной службы;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0,9</w:t>
      </w: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старшим должностям муниципальной службы;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0,6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младшим должностям муниципальной службы;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НВЛ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 норматив ежемесячной надбавки за выслугу лет, который устанавливается равным: 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0,10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стаже муниципальной службы от 1 до 5 лет;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0,15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стаже муниципальной службы от 5 до 10 лет;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0,20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стаже муниципальной службы от 10 до 15 лет;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0,30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стаже муниципальной службы от 15 лет и выше;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ЕДП 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норматив ежемесячного денежного поощрения к должностному окладу, который устанавливается равным:</w:t>
      </w:r>
    </w:p>
    <w:tbl>
      <w:tblPr>
        <w:tblW w:w="9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3119"/>
      </w:tblGrid>
      <w:tr w:rsidR="0041313A" w:rsidRPr="002B7371" w:rsidTr="00865B3E">
        <w:trPr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ежемесячного денежного поощрения</w:t>
            </w:r>
          </w:p>
        </w:tc>
      </w:tr>
      <w:tr w:rsidR="0041313A" w:rsidRPr="002B7371" w:rsidTr="00865B3E">
        <w:trPr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1-го разряда                   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1,5 - 3,05</w:t>
            </w:r>
          </w:p>
        </w:tc>
      </w:tr>
      <w:tr w:rsidR="0041313A" w:rsidRPr="002B7371" w:rsidTr="00865B3E">
        <w:trPr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2-го разряда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1,5 - 3,05</w:t>
            </w:r>
          </w:p>
        </w:tc>
      </w:tr>
      <w:tr w:rsidR="0041313A" w:rsidRPr="002B7371" w:rsidTr="00865B3E">
        <w:trPr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1,5 - 3,05</w:t>
            </w:r>
          </w:p>
        </w:tc>
      </w:tr>
    </w:tbl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НГТ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 ежемесячной процентной надбавки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норматив премии за выполнение особо важных и сложных заданий, который устанавливается равным 2 ДО;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ЕДВ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 единовременной выплаты при предоставлении ежегодного оплачиваемого отпуска, который устанавливается равным 2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МП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 материальной помощи, который устанавливается равным    1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РК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районный коэффициент.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 норматива размера месячного должностного оклада муниципального служащего, производится по формуле: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= БДО х</w:t>
      </w:r>
      <w:proofErr w:type="gramStart"/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К</w:t>
      </w:r>
      <w:proofErr w:type="gramEnd"/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где: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БДО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(базовый должностной оклад) = 2500 рублей (размер должностного оклада по должности государственной гражданской службы Новосибирской области «специалист»);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кратности, который принимается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равным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поселении с численностью населения менее 1 000 человек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5040"/>
      </w:tblGrid>
      <w:tr w:rsidR="0041313A" w:rsidRPr="002B7371" w:rsidTr="00865B3E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</w:t>
            </w:r>
          </w:p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(коэффициент кратности)</w:t>
            </w:r>
          </w:p>
        </w:tc>
      </w:tr>
      <w:tr w:rsidR="0041313A" w:rsidRPr="002B7371" w:rsidTr="00865B3E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 (по контракту)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1,32</w:t>
            </w:r>
          </w:p>
        </w:tc>
      </w:tr>
      <w:tr w:rsidR="0041313A" w:rsidRPr="002B7371" w:rsidTr="00865B3E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1,06</w:t>
            </w:r>
          </w:p>
        </w:tc>
      </w:tr>
      <w:tr w:rsidR="0041313A" w:rsidRPr="002B7371" w:rsidTr="00865B3E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иного органа местного самоуправления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1,03</w:t>
            </w:r>
          </w:p>
        </w:tc>
      </w:tr>
      <w:tr w:rsidR="0041313A" w:rsidRPr="002B7371" w:rsidTr="00865B3E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r w:rsidRPr="002B73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1-го разряда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1,26</w:t>
            </w:r>
          </w:p>
        </w:tc>
      </w:tr>
      <w:tr w:rsidR="0041313A" w:rsidRPr="002B7371" w:rsidTr="00865B3E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r w:rsidRPr="002B73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2-го разряда</w:t>
            </w: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0,13</w:t>
            </w:r>
          </w:p>
        </w:tc>
      </w:tr>
      <w:tr w:rsidR="0041313A" w:rsidRPr="002B7371" w:rsidTr="00865B3E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</w:tbl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3. Годовой фонд оплаты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рассчитывается, исходя из следующих нормативов численности: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поселении: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-индексируется (увеличивается) одновременно с индексацией (увеличением) 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области;</w:t>
      </w:r>
      <w:proofErr w:type="gramEnd"/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-конкретный размер ежемесячного денежного поощрения муниципальным служащим определяется руководителем органа местного самоуправления по представлению непосредственного руководителя муниципального служащего в зависимости от личного вклада муниципального служащего в результаты деятельности органа местного самоуправления.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определении конкретного размера ежемесячного денежного поощрения учитываются: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профессиональная компетентность муниципальных служащих;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исполнительской дисциплины;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профессиональной служебной деятельности;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самостоятельности и ответственности, инициатива, творческое отношение к исполнению должностных обязанностей;</w:t>
      </w:r>
    </w:p>
    <w:p w:rsidR="0041313A" w:rsidRPr="002B7371" w:rsidRDefault="0041313A" w:rsidP="0041313A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Calibri" w:hAnsi="Times New Roman" w:cs="Times New Roman"/>
          <w:sz w:val="28"/>
          <w:szCs w:val="28"/>
          <w:lang w:eastAsia="ru-RU"/>
        </w:rPr>
        <w:t>новизна вырабатываемых и предлагаемых решений, применение в работе современных форм и методов работы;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737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 </w:t>
      </w:r>
      <w:proofErr w:type="gramStart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экономии расходов на оплату труда муниципальных служащих максимальными размерами для конкретного муниципального служащего не ограничивается.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 Годовой фонд оплаты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рассчитывается, исходя из следующих нормативов численности:</w:t>
      </w: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73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7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поселении:</w:t>
      </w:r>
    </w:p>
    <w:tbl>
      <w:tblPr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1"/>
        <w:gridCol w:w="4320"/>
      </w:tblGrid>
      <w:tr w:rsidR="0041313A" w:rsidRPr="002B7371" w:rsidTr="00865B3E">
        <w:trPr>
          <w:cantSplit/>
          <w:trHeight w:val="1069"/>
        </w:trPr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численностью населения менее 1 000 человек</w:t>
            </w:r>
          </w:p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313A" w:rsidRPr="002B7371" w:rsidTr="00865B3E"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313A" w:rsidRPr="002B7371" w:rsidTr="00865B3E"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Председатель Совета депутатов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313A" w:rsidRPr="002B7371" w:rsidTr="00865B3E"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Председатель контрольно-счетного органа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313A" w:rsidRPr="002B7371" w:rsidTr="00865B3E"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313A" w:rsidRPr="002B7371" w:rsidTr="00865B3E"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r w:rsidRPr="002B73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1-го разряда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313A" w:rsidRPr="002B7371" w:rsidTr="00865B3E"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r w:rsidRPr="002B73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2-го разряда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1313A" w:rsidRPr="002B7371" w:rsidTr="00865B3E"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13A" w:rsidRPr="002B7371" w:rsidRDefault="0041313A" w:rsidP="00865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3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3A" w:rsidRPr="002B7371" w:rsidRDefault="0041313A" w:rsidP="004131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0908" w:rsidRPr="002B7371" w:rsidRDefault="00E90908" w:rsidP="0041313A">
      <w:pPr>
        <w:rPr>
          <w:rFonts w:ascii="Times New Roman" w:hAnsi="Times New Roman" w:cs="Times New Roman"/>
          <w:sz w:val="28"/>
          <w:szCs w:val="28"/>
        </w:rPr>
      </w:pPr>
    </w:p>
    <w:sectPr w:rsidR="00E90908" w:rsidRPr="002B7371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2B7371"/>
    <w:rsid w:val="0040034E"/>
    <w:rsid w:val="0041313A"/>
    <w:rsid w:val="00E90908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2440</Words>
  <Characters>13913</Characters>
  <Application>Microsoft Office Word</Application>
  <DocSecurity>0</DocSecurity>
  <Lines>115</Lines>
  <Paragraphs>32</Paragraphs>
  <ScaleCrop>false</ScaleCrop>
  <Company/>
  <LinksUpToDate>false</LinksUpToDate>
  <CharactersWithSpaces>16321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2019-01-18T04:19:00Z</dcterms:created>
  <dcterms:modified xsi:type="dcterms:W3CDTF">2019-03-06T05:52:00Z</dcterms:modified>
</cp:coreProperties>
</file>