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BC2" w:rsidRPr="00CF4F87" w:rsidRDefault="005F0BC2" w:rsidP="005F0B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  <w:bookmarkStart w:id="0" w:name="_GoBack"/>
      <w:bookmarkEnd w:id="0"/>
    </w:p>
    <w:p w:rsidR="005F0BC2" w:rsidRPr="00CF4F87" w:rsidRDefault="005F0BC2" w:rsidP="005F0B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ВЕСНЯНСКОГО СЕЛЬСОВЕТА</w:t>
      </w:r>
    </w:p>
    <w:p w:rsidR="005F0BC2" w:rsidRPr="00CF4F87" w:rsidRDefault="005F0BC2" w:rsidP="005F0B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КУЙБЫШЕВСКОГО РАЙОНА</w:t>
      </w:r>
    </w:p>
    <w:p w:rsidR="005F0BC2" w:rsidRPr="00CF4F87" w:rsidRDefault="005F0BC2" w:rsidP="005F0B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НОВОСИБРСКОЙ ОБЛАСТИ</w:t>
      </w:r>
    </w:p>
    <w:p w:rsidR="005F0BC2" w:rsidRPr="00CF4F87" w:rsidRDefault="005F0BC2" w:rsidP="005F0BC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F0BC2" w:rsidRPr="00CF4F87" w:rsidRDefault="005F0BC2" w:rsidP="005F0B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пос. Веснянка</w:t>
      </w:r>
    </w:p>
    <w:p w:rsidR="005F0BC2" w:rsidRPr="00CF4F87" w:rsidRDefault="005F0BC2" w:rsidP="005F0B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29.11.2019                                                                                                          № 46</w:t>
      </w:r>
    </w:p>
    <w:p w:rsidR="005F0BC2" w:rsidRPr="00CF4F87" w:rsidRDefault="005F0BC2" w:rsidP="005F0BC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BC2" w:rsidRPr="00CF4F87" w:rsidRDefault="005F0BC2" w:rsidP="005F0BC2">
      <w:pPr>
        <w:rPr>
          <w:rFonts w:ascii="Times New Roman" w:hAnsi="Times New Roman" w:cs="Times New Roman"/>
          <w:sz w:val="28"/>
          <w:szCs w:val="28"/>
        </w:rPr>
      </w:pP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 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proofErr w:type="spellStart"/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области, требований к договорам, заключаемым в связи с предоставлением указанных инвестиций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80 </w:t>
      </w:r>
      <w:hyperlink r:id="rId6" w:tgtFrame="_blank" w:history="1">
        <w:r w:rsidRPr="00CF4F8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Бюджетного кодекса</w:t>
        </w:r>
      </w:hyperlink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Российской Федерации, администрация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Порядок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(приложение № 1).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требования к договорам, заключаемым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(приложение № 2).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Опубликовать настоящее постановление в «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Веснянском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вестнике» и разместить на официальном сайте администрации.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5F0BC2" w:rsidRPr="00CF4F87" w:rsidRDefault="005F0BC2" w:rsidP="005F0BC2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BC2" w:rsidRPr="00CF4F87" w:rsidRDefault="005F0BC2" w:rsidP="005F0BC2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CF4F8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F0BC2" w:rsidRPr="00CF4F87" w:rsidRDefault="005F0BC2" w:rsidP="005F0BC2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F0BC2" w:rsidRPr="00CF4F87" w:rsidRDefault="005F0BC2" w:rsidP="005F0BC2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CF4F87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29.11.2019г. № 46 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proofErr w:type="spellStart"/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Настоящий Порядок определяет процедуру принятия решений о предоставлении бюджетных инвестиций юридическим лицам, не являющимся муниципальными учреждениями и муниципальными унитарными предприятиями (далее – юридическое лицо), в объекты капитального строительства за счет средств бюджета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на реализацию инвестиционных проектов по строительству (реконструкции, в том числе с элементами реставрации, техническому перевооружению) объектов капитального строительства, находящихся в собственности указанных юридических лиц, и (или) приобретению ими объектов недвижимого имущества (далее соответственно – бюджетные инвестиции, решение).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Инициатором подготовки проекта решения выступает главный распорядитель средств бюджета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– администрация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Новосибирской области (далее – главный распорядитель).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Решение о предоставлении бюджетных инвестиций принимается в форме постановления администрации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(далее – администрация).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Отбор объектов капитального строительства и объектов недвижимого имущества, на реализацию инвестиционных проектов по строительству, реконструкции, в том числе с элементами реставрации, техническому перевооружению и (или) приобретению которых необходимо осуществлять бюджетные инвестиции, производится с учетом: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приоритетов и целей, определенных в среднесрочных и долгосрочных документах (прогнозах и программах) социально-экономического развития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 муниципальных программах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документах территориального планирования;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поручений и указаний Президента Российской Федерации, поручений Правительства Российской Федерации, поручений Губернатора Новосибирской области, поручений главы Куйбышевского района Новосибирской области, поручений главы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(далее – глава муниципального образования);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оценки эффективности использования средств местного бюджета, направляемых на капитальные вложения;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оценки влияния создания объекта капитального строительства на комплексное развитие территории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 района Новосибирской области (далее - муниципальное образование);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оценки влияния создания объекта капитального строительства и (или) приобретения объекта недвижимого имущества на конкурентную среду в сфере деятельности юридического лица.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Предоставление бюджетных инвестиций осуществляется при условии, что эти инвестиции не могут быть направлены юридическим лицом на финансовое обеспечение следующих работ: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разработка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приобретение земельных участков под строительство;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проведение технологического и ценового аудита инвестиционных проектов по строительству (реконструкции, техническому перевооружению) объектов капитального строительства в установленных законодательством Российской Федерации случаях;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проведение государственной экспертизы проектной документации и результатов инженерных изысканий, выполняемых для подготовки такой проектной документации;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проведение проверки достоверности определения сметной стоимости объектов капитального строительства, строительство (реконструкция, в том числе с элементами реставрации, техническое перевооружение) которых финансируется с привлечением средств местного бюджета;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проведение аудита проектной документации в случаях, установленных законодательством Российской Федерации.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ПОДГОТОВКА ПРОЕКТА РЕШЕНИЯ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Главный распорядитель подготавливает проект решения в форме постановления администрации.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В проект решения включается объект капитального строительства и (или) объект недвижимого имущества, инвестиционные проекты, в отношении которых соответствуют качественным и количественным критериям и предельному (минимальному) значению интегральной оценки эффективности использования средств местного бюджета, направляемых на </w:t>
      </w: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капитальные вложения, проведенной главным распорядителем в порядке, установленном муниципальным правовым актом администрации о проведении проверки инвестиционных проектов на предмет эффективности использования средств местного бюджета, направляемых на капитальные вложения, а также документам территориального планирования, в случае если объект капитального строительства и (или) объект недвижимого имущества являются объектами, подлежащими отражению в этих документах.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Проектом решения могут предусматриваться несколько объектов капитального строительства или объектов недвижимого имущества одного юридического лица, относящихся к одному мероприятию муниципальной программы или одной сфере деятельности главного распорядителя.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Проект решения содержит в отношении каждого объекта капитального строительства и (или) объекта недвижимого имущества следующую информацию: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объекта капитального строительства согласно проектной документации (согласно паспорту инвестиционного проекта в отношении объекта капитального строительства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 и (или) наименование объекта недвижимого имущества согласно паспорту инвестиционного проекта;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направление инвестирования (строительство, реконструкция, в том числе с элементами реставрации, техническое перевооружение объекта капитального строительства и (или) приобретение объекта недвижимости);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определение главного распорядителя;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определение застройщика или заказчика (заказчика-застройщика);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мощность (прирост мощности) объекта капитального строительства, подлежащая вводу в эксплуатацию, мощность объекта недвижимого имущества;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срок ввода в эксплуатацию объекта капитального строительства и (или) приобретения объекта недвижимости;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и (или) стоимость приобретения объекта недвижимого имущества согласно паспорту инвестиционного проекта, а также распределение указанных стоимостей по годам реализации инвестиционного проекта (в ценах соответствующих лет реализации инвестиционного проекта);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общий объем капитальных вложений в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имущества, а также его распределение по годам реализации инвестиционного проекта (в ценах соответствующих лет реализации инвестиционного проекта);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9) общий (предельный) объем бюджетных инвестиций, предоставляемых на реализацию инвестиционного проекта, а также его распределение по годам реализации инвестиционного проекта (в ценах соответствующих лет реализации инвестиционного проекта).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Общий (предельный) объем бюджетных инвестиций, предоставляемых на реализацию инвестиционного проекта, не может быть установлен выше 90 процентов и ниже 5 процентов сметной стоимости объекта капитального строительства (при наличии утвержденной проектной документации) или предполагаемой (предельной) стоимости объекта капитального строительства и (или) стоимости приобретения объекта недвижимого имущества согласно паспорту инвестиционного проекта (в ценах соответствующих лет реализации инвестиционного проекта).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реализации инвестиционного проекта в рамках мероприятия муниципальной программы муниципального образования (предельный) объем бюджетных инвестиций, предоставляемых на реализацию такого инвестиционного проекта, не должен превышать объем бюджетных ассигнований на реализацию соответствующего мероприятия этой муниципальной программы.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Финансовый орган администрации (далее – финансовый орган) осуществляет подготовку пояснительной записки и финансово-экономического обоснования к проекту решения, а также проводит оценку обоснованности и эффективности использования средств бюджета поселения, направляемых на капитальные вложения, в соответствии с муниципальным правовым актом администрации о проведении проверки инвестиционных проектов на предмет эффективности использования средств местного бюджета, направляемых на капитальные вложения.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Финансовый орган направляет проект решения с пояснительной запиской, финансово-экономическим обоснованием и с заключением об эффективности использования средств местного бюджета, направляемых на капитальные вложения, в отношении объекта капитального строительства и (или) объекта недвижимого имущества, включенных в проект решения, главе муниципального образования на утверждение не позднее, чем за два месяца до определенной в установленном порядке даты начала рассмотрения проекта местного бюджета на очередной финансовый год и плановый период.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Одновременно с документами, указанными в пункте 2.6 настоящего Порядка, главе муниципального образования по каждому объекту капитального строительства также направляются документы, материалы и исходные данные, необходимые для расчета интегральной оценки, указанной в пункте 2.2 настоящего Порядка, и результаты такой интегральной оценки. Кроме того, представляются следующие документы: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копии годовой бухгалтерской (финансовой) отчетности юридического лица, состоящей из бухгалтерского баланса, отчета о финансовых результатах и приложений к ним, за последние 2 года;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решение общего собрания акционеров юридического лица о выплате дивидендов по акциям всех категорий (типов) за последние 2 года;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решение уполномоченного органа юридического лица о финансировании объекта капитального строительства и (или) объекта недвижимого имущества в объеме, предусмотренном в подпункте 3 пункта 2.3 настоящего Порядка.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Обязательным условием утверждения проекта решения главой муниципального образования является положительное заключение финансового органа об эффективности использования средств местного бюджета, направляемых на капитальные вложения, в отношении объекта капитального строительства и (или) объекта недвижимого имущества, включенных в проект решения.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Внесение изменений в решение осуществляется в соответствии с настоящим Порядком.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Одновременно с проектом решения главным распорядителем подготавливается проект договора о предоставлении бюджетных инвестиций.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Предоставление юридическому лицу бюджетных инвестиций влечет возникновение права муниципальной собственности на эквивалентную часть уставных (складочных) капиталов юридического лица, которое оформляется участием муниципального образования в уставных (складочных) капиталах таких юридических лиц в соответствии с гражданским законодательством Российской Федерации.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 Договор оформляется администрацией в течение трех месяцев после дня вступления в силу решения о бюджете муниципального образования на соответствующий финансовый год.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 Отсутствие оформленных в установленном порядке договоров служит основанием для непредставления бюджетных инвестиций.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2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5F0BC2" w:rsidRPr="00CF4F87" w:rsidRDefault="005F0BC2" w:rsidP="005F0BC2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29.11.2019 № 46 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</w:t>
      </w: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договорам, заключаемым в связи с предоставлением</w:t>
      </w:r>
    </w:p>
    <w:p w:rsidR="005F0BC2" w:rsidRPr="00CF4F87" w:rsidRDefault="005F0BC2" w:rsidP="005F0BC2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proofErr w:type="spellStart"/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В случае предоставления бюджетных инвестиций юридическим лицам, не являющимся муниципальными учреждениями и муниципальными унитарными предприятиями (далее – юридическое лицо), в объекты капитального строительства и (или) на приобретение объектов недвижимого имущества за счет средств местного бюджета (далее – бюджетные инвестиции) одновременно с проектом решения о предоставлении бюджетных инвестиций главным распорядителем средств местного бюджета (далее – главный распорядитель) подготавливается проект договора между администрацией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(далее – администрация муниципального образования) и юридическим лицом об участии </w:t>
      </w:r>
      <w:proofErr w:type="spellStart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 собственности субъекта инвестиций, который должен содержать следующие положения: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целевое назначение бюджетных инвестиций и их объем (с распределением по годам);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наименование каждого объекта капитального строительства и (или) объекта недвижимого имущества, информация о его мощности, сроке строительства (реконструкции, в том числе с элементами реставрации, технического перевооружения) и (или) приобретения, сметной стоимости (предполагаемой (предельной) стоимости) и (или) стоимости приобретения, а также об общем объеме капитальных вложений за счет всех источников финансового обеспечения с выделением объема бюджетных инвестиций и иных источников финансового обеспечения (с распределением указанных объемов по годам);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показатели результативности предоставления бюджетных инвестиций (далее – показатели результативности) и их значения;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положения, устанавливающие права и обязанности сторон договора о предоставлении бюджетных инвестиций и порядок взаимодействия сторон при его реализации;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сроки (порядок определения сроков) принятия в установленном законодательством Российской Федерации порядке решения об увеличении уставного капитала юридического лица, получающего бюджетные инвестиции, являющегося акционерным обществом, путем размещения дополнительных акций на сумму предоставляемых бюджетных инвестиций;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порядок, объемы и сроки (порядок определения сроков) оплаты акций (долей) в уставном (складочном) капитале юридического лица, получающего бюджетные инвестиции;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положения, предусматривающие перечисление бюджетных инвестиций в соответствии с бюджетным законодательством Российской Федерации на счет, открытый территориальному органу Федерального казначейства в учреждении Центрального банка Российской Федерации для учета денежных средств юридических лиц, не являющихся участниками бюджетного процесса;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условие об осуществлении операций по зачислению (списанию) средств на счет, указанный в подпункте 7 настоящего пункта, в порядке, установленном Федеральным казначейством, с отражением указанных </w:t>
      </w: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операций на лицевом счете, предназначенном для учета операций со средствами юридических лиц, не являющихся участниками бюджетного процесса, открытом юридическому лицу, получающему бюджетные инвестиции, в порядке, установленном Федеральным казначейством;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условие об осуществлении операций по списанию средств, отраженных на лицевом счете, указанном в подпункте 8 настоящего пункта, после проведения территориальным органом Федерального казначейства санкционирования операций в порядке, установленном Министерством финансов Российской Федерации, определяющем в том числе перечень документов, подлежащих представлению в территориальный орган Федерального казначейства для подтверждения возникновения денежных обязательств юридического лица, получающего бюджетные инвестиции, источником финансового обеспечения которых являются указанные средства;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положения о запрете: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приобретение юридическим лицом, получающим бюджетные инвестиции,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связанных с достижением целей предоставления бюджетных инвестиций и определенных решениями администрации муниципального образования;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осуществление операций, определенных нормативными правовыми актами Правительства Российской Федерации, в том числе в случаях, установленных в соответствии с бюджетным законодательством Российской Федерации, при осуществлении казначейского сопровождения бюджетных инвестиций;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порядок и сроки представления юридическим лицом, получающим бюджетные инвестиции, установленной администрацией муниципального образования отчетности о расходах, источником финансового обеспечения которых являются бюджетные инвестиции, а также о достижении значений показателей результативности;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право администрации муниципального образования на проведение проверок соблюдения юридическим лицом, получающим бюджетные инвестиции, целей, условий и порядка предоставления бюджетных инвестиций;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 ответственность юридического лица, получающего бюджетные инвестиции, за несоблюдение условий предоставления бюджетных инвестиций;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 порядок возврата юридическим лицом, получающим бюджетные инвестиции, полученных средств в случае установления факта несоблюдения им целей, условий и порядка предоставления бюджетных инвестиций;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15) обязательство юридического лица, получающего бюджетные инвестиции, обеспечить вложение в реализацию инвестиционного проекта по строительству (реконструкции, в том числе с элементами реставрации, </w:t>
      </w: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техническому перевооружению) объектов капитального строительства и (или) приобретению объектов недвижимого имущества инвестиций в объеме, предусмотренном принятым в установленном администрацией муниципального образования порядке решением (нормативным правовым актом) администрации муниципального образования;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 обязанность юридического лица, получающего бюджетные инвестиции, обеспечить разработку проектной документации в отношении объектов капитального строительства и проведение инженерных изысканий, выполняемых для подготовки такой проектной документации, приобретение земельных участков под строительство (в случае необходимости), проведение государственной экспертизы проектной документации и результатов инженерных изысканий, проведение в установленном Правительством Российской Федерации порядке проверки достоверности определения сметной стоимости объектов капитального строительства, а также проведение в установленных Правительством Российской Федерации случаях и порядке технологического и ценового аудита инвестиционных проектов и аудита проектной документации без использования на эти цели бюджетных инвестиций;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17) условие о соблюдении юридическим лицом, получающим бюджетные инвестиции, при определении поставщиков (подрядчиков, исполнителей) и исполнении гражданско-правовых договоров, которые полностью либо частично оплачиваются за счет полученных средств, положений, установленных законодательством Российской Федерации </w:t>
      </w:r>
      <w:hyperlink r:id="rId7" w:tgtFrame="_blank" w:history="1">
        <w:r w:rsidRPr="00CF4F8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Pr="00CF4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 обязательство юридического лица, получающего бюджетные инвестиции, обеспечить осуществление эксплуатационных расходов, необходимых для содержания объектов капитального строительства и (или) объектов недвижимого имущества после ввода их в эксплуатацию и (или) приобретения, без использования на эти цели средств, предоставляемых из местного бюджета, в том числе в соответствии с иными договорами о предоставлении бюджетных инвестиций.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Положения договора о предоставлении бюджетных инвестиций на осуществление капитальных вложений в объекты капитального строительства, находящиеся в собственности юридического лица, получающего бюджетные инвестиции, и (или) на приобретение юридическим лицом, получающим бюджетные инвестиции, объектов недвижимого имущества должны соответствовать аналогичным положениям принятого в установленном порядке муниципального правового акта о предоставлении бюджетных инвестиций.</w:t>
      </w:r>
    </w:p>
    <w:p w:rsidR="005F0BC2" w:rsidRPr="00CF4F87" w:rsidRDefault="005F0BC2" w:rsidP="005F0BC2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Договор о предоставлении бюджетных инвестиций заключается в пределах бюджетных ассигнований, утвержденных решением о бюджете на соответствующий финансовый год.</w:t>
      </w:r>
    </w:p>
    <w:p w:rsidR="003679B4" w:rsidRPr="00CF4F87" w:rsidRDefault="003679B4" w:rsidP="005F0B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679B4" w:rsidRPr="00CF4F87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5B3E3A"/>
    <w:rsid w:val="005F0BC2"/>
    <w:rsid w:val="00875FE5"/>
    <w:rsid w:val="0092180B"/>
    <w:rsid w:val="00970C6B"/>
    <w:rsid w:val="009859FC"/>
    <w:rsid w:val="00CF4F87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avo.minjust.ru:8080/bigs/showDocument.html?id=E3582471-B8B8-4D69-B4C4-3DF3F904EEA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8F21B21C-A408-42C4-B9FE-A939B863C84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3291</Words>
  <Characters>18759</Characters>
  <Application>Microsoft Office Word</Application>
  <DocSecurity>0</DocSecurity>
  <Lines>156</Lines>
  <Paragraphs>44</Paragraphs>
  <ScaleCrop>false</ScaleCrop>
  <Company/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2019-01-18T04:19:00Z</dcterms:created>
  <dcterms:modified xsi:type="dcterms:W3CDTF">2020-07-15T05:54:00Z</dcterms:modified>
</cp:coreProperties>
</file>