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48" w:rsidRPr="00F97B12" w:rsidRDefault="00571C48" w:rsidP="00F97B12">
      <w:pPr>
        <w:spacing w:after="0" w:line="240" w:lineRule="auto"/>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АДМИНИСТРАЦИЯ</w:t>
      </w:r>
    </w:p>
    <w:p w:rsidR="00571C48" w:rsidRPr="00F97B12" w:rsidRDefault="00571C48" w:rsidP="00F97B12">
      <w:pPr>
        <w:spacing w:after="0" w:line="240" w:lineRule="auto"/>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ВЕСНЯНСКОГО  СЕЛЬСОВЕТА</w:t>
      </w:r>
    </w:p>
    <w:p w:rsidR="00571C48" w:rsidRPr="00F97B12" w:rsidRDefault="00571C48" w:rsidP="00F97B12">
      <w:pPr>
        <w:tabs>
          <w:tab w:val="left" w:pos="3525"/>
        </w:tabs>
        <w:spacing w:after="0" w:line="240" w:lineRule="auto"/>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КУЙБЫШЕВСКОГО РАЙОНА</w:t>
      </w:r>
      <w:bookmarkStart w:id="0" w:name="_GoBack"/>
      <w:bookmarkEnd w:id="0"/>
    </w:p>
    <w:p w:rsidR="00571C48" w:rsidRPr="00F97B12" w:rsidRDefault="00571C48" w:rsidP="00F97B12">
      <w:pPr>
        <w:tabs>
          <w:tab w:val="left" w:pos="3525"/>
        </w:tabs>
        <w:spacing w:after="0" w:line="240" w:lineRule="auto"/>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НОВОСИБИРСКОЙ ОБЛАСТИ</w:t>
      </w:r>
    </w:p>
    <w:p w:rsidR="00571C48" w:rsidRPr="00F97B12" w:rsidRDefault="00571C48" w:rsidP="00571C48">
      <w:pPr>
        <w:spacing w:after="0" w:line="240" w:lineRule="auto"/>
        <w:jc w:val="center"/>
        <w:rPr>
          <w:rFonts w:ascii="Times New Roman" w:eastAsia="Times New Roman" w:hAnsi="Times New Roman" w:cs="Times New Roman"/>
          <w:b/>
          <w:sz w:val="28"/>
          <w:szCs w:val="28"/>
          <w:lang w:eastAsia="ru-RU"/>
        </w:rPr>
      </w:pPr>
    </w:p>
    <w:p w:rsidR="00571C48" w:rsidRPr="00F97B12" w:rsidRDefault="00571C48" w:rsidP="00571C48">
      <w:pPr>
        <w:spacing w:after="0" w:line="240" w:lineRule="auto"/>
        <w:jc w:val="center"/>
        <w:rPr>
          <w:rFonts w:ascii="Times New Roman" w:eastAsia="Times New Roman" w:hAnsi="Times New Roman" w:cs="Times New Roman"/>
          <w:b/>
          <w:bCs/>
          <w:sz w:val="28"/>
          <w:szCs w:val="28"/>
          <w:lang w:eastAsia="ru-RU"/>
        </w:rPr>
      </w:pPr>
      <w:r w:rsidRPr="00F97B12">
        <w:rPr>
          <w:rFonts w:ascii="Times New Roman" w:eastAsia="Times New Roman" w:hAnsi="Times New Roman" w:cs="Times New Roman"/>
          <w:b/>
          <w:sz w:val="28"/>
          <w:szCs w:val="28"/>
          <w:lang w:eastAsia="ru-RU"/>
        </w:rPr>
        <w:t>ПОСТАНОВЛЕНИЕ</w:t>
      </w:r>
    </w:p>
    <w:p w:rsidR="00571C48" w:rsidRPr="00F97B12" w:rsidRDefault="00571C48" w:rsidP="00571C48">
      <w:pPr>
        <w:spacing w:after="0" w:line="240" w:lineRule="auto"/>
        <w:jc w:val="center"/>
        <w:rPr>
          <w:rFonts w:ascii="Times New Roman" w:eastAsia="Times New Roman" w:hAnsi="Times New Roman" w:cs="Times New Roman"/>
          <w:b/>
          <w:bCs/>
          <w:sz w:val="28"/>
          <w:szCs w:val="28"/>
          <w:lang w:eastAsia="ru-RU"/>
        </w:rPr>
      </w:pPr>
    </w:p>
    <w:p w:rsidR="00571C48" w:rsidRPr="00F97B12" w:rsidRDefault="00571C48" w:rsidP="00571C48">
      <w:pPr>
        <w:spacing w:after="0" w:line="240" w:lineRule="auto"/>
        <w:jc w:val="center"/>
        <w:rPr>
          <w:rFonts w:ascii="Times New Roman" w:eastAsia="Times New Roman" w:hAnsi="Times New Roman" w:cs="Times New Roman"/>
          <w:bCs/>
          <w:sz w:val="28"/>
          <w:szCs w:val="28"/>
          <w:lang w:eastAsia="ru-RU"/>
        </w:rPr>
      </w:pPr>
      <w:r w:rsidRPr="00F97B12">
        <w:rPr>
          <w:rFonts w:ascii="Times New Roman" w:eastAsia="Times New Roman" w:hAnsi="Times New Roman" w:cs="Times New Roman"/>
          <w:bCs/>
          <w:sz w:val="28"/>
          <w:szCs w:val="28"/>
          <w:lang w:eastAsia="ru-RU"/>
        </w:rPr>
        <w:t>п. Веснянка</w:t>
      </w:r>
    </w:p>
    <w:p w:rsidR="00571C48" w:rsidRPr="00F97B12" w:rsidRDefault="00571C48" w:rsidP="00571C48">
      <w:pPr>
        <w:spacing w:after="0" w:line="240" w:lineRule="auto"/>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12.12.2019                                                                                                     № 47      </w:t>
      </w:r>
    </w:p>
    <w:p w:rsidR="00571C48" w:rsidRPr="00F97B12" w:rsidRDefault="00571C48" w:rsidP="00571C48">
      <w:pPr>
        <w:spacing w:after="0" w:line="240" w:lineRule="auto"/>
        <w:rPr>
          <w:rFonts w:ascii="Times New Roman" w:eastAsia="Times New Roman" w:hAnsi="Times New Roman" w:cs="Times New Roman"/>
          <w:sz w:val="28"/>
          <w:szCs w:val="28"/>
          <w:lang w:eastAsia="ru-RU"/>
        </w:rPr>
      </w:pPr>
    </w:p>
    <w:p w:rsidR="00571C48" w:rsidRPr="00F97B12" w:rsidRDefault="00571C48" w:rsidP="00571C48">
      <w:pPr>
        <w:adjustRightInd w:val="0"/>
        <w:spacing w:after="0" w:line="240" w:lineRule="auto"/>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 xml:space="preserve">Об утверждении основных направлений бюджетной, налоговой  и долговой политики </w:t>
      </w:r>
      <w:proofErr w:type="spellStart"/>
      <w:r w:rsidRPr="00F97B12">
        <w:rPr>
          <w:rFonts w:ascii="Times New Roman" w:eastAsia="Times New Roman" w:hAnsi="Times New Roman" w:cs="Times New Roman"/>
          <w:b/>
          <w:sz w:val="28"/>
          <w:szCs w:val="28"/>
          <w:lang w:eastAsia="ru-RU"/>
        </w:rPr>
        <w:t>Веснянского</w:t>
      </w:r>
      <w:proofErr w:type="spellEnd"/>
      <w:r w:rsidRPr="00F97B12">
        <w:rPr>
          <w:rFonts w:ascii="Times New Roman" w:eastAsia="Times New Roman" w:hAnsi="Times New Roman" w:cs="Times New Roman"/>
          <w:b/>
          <w:sz w:val="28"/>
          <w:szCs w:val="28"/>
          <w:lang w:eastAsia="ru-RU"/>
        </w:rPr>
        <w:t xml:space="preserve"> сельсовета Куйбышевского района</w:t>
      </w:r>
    </w:p>
    <w:p w:rsidR="00571C48" w:rsidRPr="00F97B12" w:rsidRDefault="00571C48" w:rsidP="00571C48">
      <w:pPr>
        <w:widowControl w:val="0"/>
        <w:spacing w:after="0" w:line="240" w:lineRule="auto"/>
        <w:ind w:firstLine="851"/>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Новосибирской области на  2020 год и на плановый период 2021 и  2022 годов</w:t>
      </w:r>
    </w:p>
    <w:p w:rsidR="00571C48" w:rsidRPr="00F97B12" w:rsidRDefault="00571C48" w:rsidP="00571C48">
      <w:pPr>
        <w:spacing w:after="0" w:line="240" w:lineRule="auto"/>
        <w:jc w:val="both"/>
        <w:rPr>
          <w:rFonts w:ascii="Times New Roman" w:eastAsia="Times New Roman" w:hAnsi="Times New Roman" w:cs="Times New Roman"/>
          <w:sz w:val="28"/>
          <w:szCs w:val="28"/>
          <w:lang w:eastAsia="ru-RU"/>
        </w:rPr>
      </w:pPr>
    </w:p>
    <w:p w:rsidR="00571C48" w:rsidRPr="00F97B12" w:rsidRDefault="00571C48" w:rsidP="00571C48">
      <w:pPr>
        <w:spacing w:after="0" w:line="240" w:lineRule="auto"/>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В соответствии с Положением о бюджетном процессе в </w:t>
      </w:r>
      <w:proofErr w:type="spellStart"/>
      <w:r w:rsidRPr="00F97B12">
        <w:rPr>
          <w:rFonts w:ascii="Times New Roman" w:eastAsia="Times New Roman" w:hAnsi="Times New Roman" w:cs="Times New Roman"/>
          <w:sz w:val="28"/>
          <w:szCs w:val="28"/>
          <w:lang w:eastAsia="ru-RU"/>
        </w:rPr>
        <w:t>Веснянском</w:t>
      </w:r>
      <w:proofErr w:type="spellEnd"/>
      <w:r w:rsidRPr="00F97B12">
        <w:rPr>
          <w:rFonts w:ascii="Times New Roman" w:eastAsia="Times New Roman" w:hAnsi="Times New Roman" w:cs="Times New Roman"/>
          <w:sz w:val="28"/>
          <w:szCs w:val="28"/>
          <w:lang w:eastAsia="ru-RU"/>
        </w:rPr>
        <w:t xml:space="preserve">  сельсовете Куйбышевского района Новосибирской области, утвержденным решением № 8 сорок седьмой сессии Совета депутатов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от 30.10.2019 года, постановлением администрации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 43 от 14.11.2019 года «</w:t>
      </w:r>
      <w:r w:rsidRPr="00F97B12">
        <w:rPr>
          <w:rFonts w:ascii="Times New Roman" w:eastAsia="Calibri" w:hAnsi="Times New Roman" w:cs="Times New Roman"/>
          <w:kern w:val="2"/>
          <w:sz w:val="28"/>
          <w:szCs w:val="28"/>
          <w:lang w:eastAsia="ar-SA"/>
        </w:rPr>
        <w:t xml:space="preserve">Об утверждении прогноза социально-экономического развития </w:t>
      </w:r>
      <w:proofErr w:type="spellStart"/>
      <w:r w:rsidRPr="00F97B12">
        <w:rPr>
          <w:rFonts w:ascii="Times New Roman" w:eastAsia="Calibri" w:hAnsi="Times New Roman" w:cs="Times New Roman"/>
          <w:kern w:val="2"/>
          <w:sz w:val="28"/>
          <w:szCs w:val="28"/>
          <w:lang w:eastAsia="ar-SA"/>
        </w:rPr>
        <w:t>Веснянского</w:t>
      </w:r>
      <w:proofErr w:type="spellEnd"/>
      <w:r w:rsidRPr="00F97B12">
        <w:rPr>
          <w:rFonts w:ascii="Times New Roman" w:eastAsia="Calibri" w:hAnsi="Times New Roman" w:cs="Times New Roman"/>
          <w:kern w:val="2"/>
          <w:sz w:val="28"/>
          <w:szCs w:val="28"/>
          <w:lang w:eastAsia="ar-SA"/>
        </w:rPr>
        <w:t xml:space="preserve"> сельсовета Куйбышевского района Новосибирской области на 2020год и плановый период 2021 и 2022 годы</w:t>
      </w:r>
      <w:r w:rsidRPr="00F97B12">
        <w:rPr>
          <w:rFonts w:ascii="Times New Roman" w:eastAsia="Times New Roman" w:hAnsi="Times New Roman" w:cs="Times New Roman"/>
          <w:sz w:val="28"/>
          <w:szCs w:val="28"/>
          <w:lang w:eastAsia="ru-RU"/>
        </w:rPr>
        <w:t xml:space="preserve">», администрация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571C48" w:rsidRPr="00F97B12" w:rsidRDefault="00571C48" w:rsidP="00571C48">
      <w:pPr>
        <w:spacing w:after="0" w:line="240" w:lineRule="auto"/>
        <w:ind w:firstLine="709"/>
        <w:jc w:val="both"/>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ПОСТАНОВЛЯЕТ:</w:t>
      </w:r>
    </w:p>
    <w:p w:rsidR="00571C48" w:rsidRPr="00F97B12" w:rsidRDefault="00571C48" w:rsidP="00571C48">
      <w:pPr>
        <w:spacing w:after="0" w:line="240" w:lineRule="auto"/>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b/>
          <w:sz w:val="28"/>
          <w:szCs w:val="28"/>
          <w:lang w:eastAsia="ru-RU"/>
        </w:rPr>
        <w:t xml:space="preserve">         </w:t>
      </w:r>
      <w:r w:rsidRPr="00F97B12">
        <w:rPr>
          <w:rFonts w:ascii="Times New Roman" w:eastAsia="Times New Roman" w:hAnsi="Times New Roman" w:cs="Times New Roman"/>
          <w:sz w:val="28"/>
          <w:szCs w:val="28"/>
          <w:lang w:eastAsia="ru-RU"/>
        </w:rPr>
        <w:t>1</w:t>
      </w:r>
      <w:r w:rsidRPr="00F97B12">
        <w:rPr>
          <w:rFonts w:ascii="Times New Roman" w:eastAsia="Times New Roman" w:hAnsi="Times New Roman" w:cs="Times New Roman"/>
          <w:b/>
          <w:sz w:val="28"/>
          <w:szCs w:val="28"/>
          <w:lang w:eastAsia="ru-RU"/>
        </w:rPr>
        <w:t xml:space="preserve">. </w:t>
      </w:r>
      <w:r w:rsidRPr="00F97B12">
        <w:rPr>
          <w:rFonts w:ascii="Times New Roman" w:eastAsia="Times New Roman" w:hAnsi="Times New Roman" w:cs="Times New Roman"/>
          <w:bCs/>
          <w:sz w:val="28"/>
          <w:szCs w:val="28"/>
          <w:lang w:eastAsia="ru-RU"/>
        </w:rPr>
        <w:t xml:space="preserve">Утвердить </w:t>
      </w:r>
      <w:r w:rsidRPr="00F97B12">
        <w:rPr>
          <w:rFonts w:ascii="Times New Roman" w:eastAsia="Times New Roman" w:hAnsi="Times New Roman" w:cs="Times New Roman"/>
          <w:sz w:val="28"/>
          <w:szCs w:val="28"/>
          <w:lang w:eastAsia="ru-RU"/>
        </w:rPr>
        <w:t xml:space="preserve">Основные направления бюджетной, налоговой и долговой  политики администрации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на 2020 год и на плановый период 2021 и  2022 годов (приложение).</w:t>
      </w:r>
    </w:p>
    <w:p w:rsidR="00571C48" w:rsidRPr="00F97B12" w:rsidRDefault="00571C48" w:rsidP="00571C48">
      <w:pPr>
        <w:adjustRightInd w:val="0"/>
        <w:spacing w:after="0" w:line="240" w:lineRule="auto"/>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2. Постановление  от  14.11.2019 № 44 «Об основных направлениях бюджетной политики и основных направлениях налоговой политики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Куйбышевского района Новосибирской области на 2020год и плановый период 2021 и 2022 годов» признать утратившим силу с 01.01.2020г.</w:t>
      </w:r>
    </w:p>
    <w:p w:rsidR="00571C48" w:rsidRPr="00F97B12" w:rsidRDefault="00571C48" w:rsidP="00571C48">
      <w:pPr>
        <w:adjustRightInd w:val="0"/>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sz w:val="28"/>
          <w:szCs w:val="28"/>
          <w:lang w:eastAsia="ru-RU"/>
        </w:rPr>
        <w:t xml:space="preserve">        3. Опубликовать настоящее постановление в периодическом печатном издании органов местного самоуправления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roofErr w:type="spellStart"/>
      <w:r w:rsidRPr="00F97B12">
        <w:rPr>
          <w:rFonts w:ascii="Times New Roman" w:eastAsia="Times New Roman" w:hAnsi="Times New Roman" w:cs="Times New Roman"/>
          <w:sz w:val="28"/>
          <w:szCs w:val="28"/>
          <w:lang w:eastAsia="ru-RU"/>
        </w:rPr>
        <w:t>Веснянский</w:t>
      </w:r>
      <w:proofErr w:type="spellEnd"/>
      <w:r w:rsidRPr="00F97B12">
        <w:rPr>
          <w:rFonts w:ascii="Times New Roman" w:eastAsia="Times New Roman" w:hAnsi="Times New Roman" w:cs="Times New Roman"/>
          <w:sz w:val="28"/>
          <w:szCs w:val="28"/>
          <w:lang w:eastAsia="ru-RU"/>
        </w:rPr>
        <w:t xml:space="preserve"> вестник» и на официальном сайте администрации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Куйбышевского района Новосибирской области в телекоммуникационной сети «Интернет».</w:t>
      </w:r>
      <w:r w:rsidRPr="00F97B12">
        <w:rPr>
          <w:rFonts w:ascii="Times New Roman" w:eastAsia="Times New Roman" w:hAnsi="Times New Roman" w:cs="Times New Roman"/>
          <w:color w:val="000000"/>
          <w:sz w:val="28"/>
          <w:szCs w:val="28"/>
          <w:lang w:eastAsia="ru-RU"/>
        </w:rPr>
        <w:t xml:space="preserve">        4. Контроль за исполнением постановления оставляю за собой.</w:t>
      </w:r>
    </w:p>
    <w:p w:rsidR="00571C48" w:rsidRPr="00F97B12" w:rsidRDefault="00571C48" w:rsidP="00571C48">
      <w:pPr>
        <w:adjustRightInd w:val="0"/>
        <w:spacing w:after="0" w:line="240" w:lineRule="auto"/>
        <w:ind w:firstLine="720"/>
        <w:jc w:val="both"/>
        <w:rPr>
          <w:rFonts w:ascii="Times New Roman" w:eastAsia="Times New Roman" w:hAnsi="Times New Roman" w:cs="Times New Roman"/>
          <w:sz w:val="28"/>
          <w:szCs w:val="28"/>
          <w:lang w:eastAsia="ru-RU"/>
        </w:rPr>
      </w:pPr>
    </w:p>
    <w:p w:rsidR="00571C48" w:rsidRPr="00F97B12" w:rsidRDefault="00571C48" w:rsidP="00571C48">
      <w:pPr>
        <w:adjustRightInd w:val="0"/>
        <w:spacing w:after="0" w:line="240" w:lineRule="auto"/>
        <w:ind w:firstLine="720"/>
        <w:jc w:val="both"/>
        <w:rPr>
          <w:rFonts w:ascii="Times New Roman" w:eastAsia="Times New Roman" w:hAnsi="Times New Roman" w:cs="Times New Roman"/>
          <w:sz w:val="28"/>
          <w:szCs w:val="28"/>
          <w:lang w:eastAsia="ru-RU"/>
        </w:rPr>
      </w:pPr>
    </w:p>
    <w:p w:rsidR="00571C48" w:rsidRPr="00F97B12" w:rsidRDefault="00571C48" w:rsidP="00571C48">
      <w:pPr>
        <w:adjustRightInd w:val="0"/>
        <w:spacing w:after="0" w:line="240" w:lineRule="auto"/>
        <w:ind w:firstLine="720"/>
        <w:jc w:val="both"/>
        <w:rPr>
          <w:rFonts w:ascii="Times New Roman" w:eastAsia="Times New Roman" w:hAnsi="Times New Roman" w:cs="Times New Roman"/>
          <w:sz w:val="28"/>
          <w:szCs w:val="28"/>
          <w:lang w:eastAsia="ru-RU"/>
        </w:rPr>
      </w:pPr>
    </w:p>
    <w:p w:rsidR="00571C48" w:rsidRPr="00F97B12" w:rsidRDefault="00571C48" w:rsidP="00571C48">
      <w:pPr>
        <w:adjustRightInd w:val="0"/>
        <w:spacing w:after="0" w:line="240" w:lineRule="auto"/>
        <w:ind w:firstLine="720"/>
        <w:jc w:val="both"/>
        <w:rPr>
          <w:rFonts w:ascii="Times New Roman" w:eastAsia="Times New Roman" w:hAnsi="Times New Roman" w:cs="Times New Roman"/>
          <w:sz w:val="28"/>
          <w:szCs w:val="28"/>
          <w:lang w:eastAsia="ru-RU"/>
        </w:rPr>
      </w:pPr>
    </w:p>
    <w:p w:rsidR="00571C48" w:rsidRPr="00F97B12" w:rsidRDefault="00571C48" w:rsidP="00571C48">
      <w:pPr>
        <w:tabs>
          <w:tab w:val="right" w:pos="9637"/>
        </w:tabs>
        <w:spacing w:after="0" w:line="240" w:lineRule="auto"/>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Глава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w:t>
      </w:r>
    </w:p>
    <w:p w:rsidR="00571C48" w:rsidRPr="00F97B12" w:rsidRDefault="00571C48" w:rsidP="00571C48">
      <w:pPr>
        <w:tabs>
          <w:tab w:val="right" w:pos="9637"/>
        </w:tabs>
        <w:spacing w:after="0" w:line="240" w:lineRule="auto"/>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Куйбышевского района</w:t>
      </w:r>
    </w:p>
    <w:p w:rsidR="00571C48" w:rsidRPr="00F97B12" w:rsidRDefault="00571C48" w:rsidP="00571C48">
      <w:pPr>
        <w:spacing w:after="0" w:line="240" w:lineRule="auto"/>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Новосибирской области                                                                 </w:t>
      </w:r>
      <w:proofErr w:type="spellStart"/>
      <w:r w:rsidRPr="00F97B12">
        <w:rPr>
          <w:rFonts w:ascii="Times New Roman" w:eastAsia="Times New Roman" w:hAnsi="Times New Roman" w:cs="Times New Roman"/>
          <w:sz w:val="28"/>
          <w:szCs w:val="28"/>
          <w:lang w:eastAsia="ru-RU"/>
        </w:rPr>
        <w:t>Е.С.Тегерлина</w:t>
      </w:r>
      <w:proofErr w:type="spellEnd"/>
    </w:p>
    <w:p w:rsidR="00571C48" w:rsidRPr="00F97B12" w:rsidRDefault="00571C48" w:rsidP="00571C48">
      <w:pPr>
        <w:spacing w:after="0" w:line="240" w:lineRule="auto"/>
        <w:rPr>
          <w:rFonts w:ascii="Times New Roman" w:eastAsia="Times New Roman" w:hAnsi="Times New Roman" w:cs="Times New Roman"/>
          <w:sz w:val="28"/>
          <w:szCs w:val="28"/>
          <w:lang w:eastAsia="ru-RU"/>
        </w:rPr>
      </w:pPr>
    </w:p>
    <w:p w:rsidR="00571C48" w:rsidRPr="00F97B12" w:rsidRDefault="00571C48" w:rsidP="00571C48">
      <w:pPr>
        <w:spacing w:after="0" w:line="240" w:lineRule="auto"/>
        <w:ind w:left="5954"/>
        <w:jc w:val="right"/>
        <w:rPr>
          <w:rFonts w:ascii="Times New Roman" w:eastAsia="Times New Roman" w:hAnsi="Times New Roman" w:cs="Times New Roman"/>
          <w:sz w:val="28"/>
          <w:szCs w:val="28"/>
          <w:lang w:eastAsia="ru-RU"/>
        </w:rPr>
      </w:pPr>
    </w:p>
    <w:p w:rsidR="00571C48" w:rsidRPr="00F97B12" w:rsidRDefault="00571C48" w:rsidP="00571C48">
      <w:pPr>
        <w:spacing w:after="0" w:line="240" w:lineRule="auto"/>
        <w:ind w:left="5954"/>
        <w:jc w:val="right"/>
        <w:rPr>
          <w:rFonts w:ascii="Times New Roman" w:eastAsia="Times New Roman" w:hAnsi="Times New Roman" w:cs="Times New Roman"/>
          <w:sz w:val="28"/>
          <w:szCs w:val="28"/>
          <w:lang w:eastAsia="ru-RU"/>
        </w:rPr>
      </w:pPr>
    </w:p>
    <w:p w:rsidR="00571C48" w:rsidRPr="00F97B12" w:rsidRDefault="00571C48" w:rsidP="00571C48">
      <w:pPr>
        <w:spacing w:after="0" w:line="240" w:lineRule="auto"/>
        <w:ind w:left="5954"/>
        <w:jc w:val="right"/>
        <w:rPr>
          <w:rFonts w:ascii="Times New Roman" w:eastAsia="Times New Roman" w:hAnsi="Times New Roman" w:cs="Times New Roman"/>
          <w:sz w:val="28"/>
          <w:szCs w:val="28"/>
          <w:lang w:eastAsia="ru-RU"/>
        </w:rPr>
      </w:pPr>
    </w:p>
    <w:p w:rsidR="00571C48" w:rsidRPr="00F97B12" w:rsidRDefault="00571C48" w:rsidP="00571C48">
      <w:pPr>
        <w:spacing w:after="0" w:line="240" w:lineRule="auto"/>
        <w:ind w:left="5954"/>
        <w:jc w:val="right"/>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ПРИЛОЖЕНИЕ</w:t>
      </w:r>
    </w:p>
    <w:p w:rsidR="00571C48" w:rsidRPr="00F97B12" w:rsidRDefault="00571C48" w:rsidP="00571C48">
      <w:pPr>
        <w:spacing w:after="0" w:line="240" w:lineRule="auto"/>
        <w:jc w:val="right"/>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к постановлению администрации </w:t>
      </w:r>
    </w:p>
    <w:p w:rsidR="00571C48" w:rsidRPr="00F97B12" w:rsidRDefault="00571C48" w:rsidP="00571C48">
      <w:pPr>
        <w:spacing w:after="0" w:line="240" w:lineRule="auto"/>
        <w:jc w:val="right"/>
        <w:rPr>
          <w:rFonts w:ascii="Times New Roman" w:eastAsia="Times New Roman" w:hAnsi="Times New Roman" w:cs="Times New Roman"/>
          <w:sz w:val="28"/>
          <w:szCs w:val="28"/>
          <w:lang w:eastAsia="ru-RU"/>
        </w:rPr>
      </w:pP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w:t>
      </w:r>
    </w:p>
    <w:p w:rsidR="00571C48" w:rsidRPr="00F97B12" w:rsidRDefault="00571C48" w:rsidP="00571C48">
      <w:pPr>
        <w:spacing w:after="0" w:line="240" w:lineRule="auto"/>
        <w:jc w:val="right"/>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Куйбышевского района</w:t>
      </w:r>
    </w:p>
    <w:p w:rsidR="00571C48" w:rsidRPr="00F97B12" w:rsidRDefault="00571C48" w:rsidP="00571C48">
      <w:pPr>
        <w:spacing w:after="0" w:line="240" w:lineRule="auto"/>
        <w:jc w:val="right"/>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Новосибирской области</w:t>
      </w:r>
    </w:p>
    <w:p w:rsidR="00571C48" w:rsidRPr="00F97B12" w:rsidRDefault="00571C48" w:rsidP="00571C48">
      <w:pPr>
        <w:spacing w:after="0" w:line="240" w:lineRule="auto"/>
        <w:ind w:left="5954"/>
        <w:jc w:val="right"/>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от   12.12.2019  № 47</w:t>
      </w:r>
    </w:p>
    <w:p w:rsidR="00571C48" w:rsidRPr="00F97B12" w:rsidRDefault="00571C48" w:rsidP="00571C48">
      <w:pPr>
        <w:spacing w:after="0" w:line="240" w:lineRule="auto"/>
        <w:rPr>
          <w:rFonts w:ascii="Times New Roman" w:eastAsia="Times New Roman" w:hAnsi="Times New Roman" w:cs="Times New Roman"/>
          <w:sz w:val="28"/>
          <w:szCs w:val="28"/>
          <w:lang w:eastAsia="ru-RU"/>
        </w:rPr>
      </w:pPr>
    </w:p>
    <w:p w:rsidR="00571C48" w:rsidRPr="00F97B12" w:rsidRDefault="00571C48" w:rsidP="00571C48">
      <w:pPr>
        <w:adjustRightInd w:val="0"/>
        <w:spacing w:after="0" w:line="240" w:lineRule="auto"/>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 xml:space="preserve">Основные направления бюджетной, налоговой и долговой политики администрации </w:t>
      </w:r>
      <w:proofErr w:type="spellStart"/>
      <w:r w:rsidRPr="00F97B12">
        <w:rPr>
          <w:rFonts w:ascii="Times New Roman" w:eastAsia="Times New Roman" w:hAnsi="Times New Roman" w:cs="Times New Roman"/>
          <w:b/>
          <w:sz w:val="28"/>
          <w:szCs w:val="28"/>
          <w:lang w:eastAsia="ru-RU"/>
        </w:rPr>
        <w:t>Веснянского</w:t>
      </w:r>
      <w:proofErr w:type="spellEnd"/>
      <w:r w:rsidRPr="00F97B12">
        <w:rPr>
          <w:rFonts w:ascii="Times New Roman" w:eastAsia="Times New Roman" w:hAnsi="Times New Roman" w:cs="Times New Roman"/>
          <w:b/>
          <w:sz w:val="28"/>
          <w:szCs w:val="28"/>
          <w:lang w:eastAsia="ru-RU"/>
        </w:rPr>
        <w:t xml:space="preserve"> сельсовета Куйбышевского района</w:t>
      </w:r>
    </w:p>
    <w:p w:rsidR="00571C48" w:rsidRPr="00F97B12" w:rsidRDefault="00571C48" w:rsidP="00571C48">
      <w:pPr>
        <w:widowControl w:val="0"/>
        <w:spacing w:after="0" w:line="240" w:lineRule="auto"/>
        <w:ind w:firstLine="851"/>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Новосибирской области  на 2020 год и на плановый период 2021 и  2022 годов</w:t>
      </w:r>
    </w:p>
    <w:p w:rsidR="00571C48" w:rsidRPr="00F97B12" w:rsidRDefault="00571C48" w:rsidP="00571C48">
      <w:pPr>
        <w:spacing w:after="0" w:line="240" w:lineRule="auto"/>
        <w:ind w:firstLine="851"/>
        <w:jc w:val="center"/>
        <w:rPr>
          <w:rFonts w:ascii="Times New Roman" w:eastAsia="Times New Roman" w:hAnsi="Times New Roman" w:cs="Times New Roman"/>
          <w:b/>
          <w:sz w:val="28"/>
          <w:szCs w:val="28"/>
          <w:lang w:eastAsia="ru-RU"/>
        </w:rPr>
      </w:pPr>
    </w:p>
    <w:p w:rsidR="00571C48" w:rsidRPr="00F97B12" w:rsidRDefault="00571C48" w:rsidP="00571C48">
      <w:pPr>
        <w:widowControl w:val="0"/>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В условиях высоких рисков негативного воздействия экономического кризиса на динамику социально-экономических процессов на качество оказываемых населению услуг и выполняемых органами местного самоуправления в интересах населения функций, основные направления бюджетной, налоговой и долговой политики администрации </w:t>
      </w:r>
      <w:proofErr w:type="spellStart"/>
      <w:r w:rsidRPr="00F97B12">
        <w:rPr>
          <w:rFonts w:ascii="Times New Roman" w:eastAsia="Times New Roman" w:hAnsi="Times New Roman" w:cs="Times New Roman"/>
          <w:sz w:val="28"/>
          <w:szCs w:val="28"/>
          <w:lang w:eastAsia="ru-RU"/>
        </w:rPr>
        <w:t>Веснянского</w:t>
      </w:r>
      <w:proofErr w:type="spellEnd"/>
      <w:r w:rsidRPr="00F97B12">
        <w:rPr>
          <w:rFonts w:ascii="Times New Roman" w:eastAsia="Times New Roman" w:hAnsi="Times New Roman" w:cs="Times New Roman"/>
          <w:sz w:val="28"/>
          <w:szCs w:val="28"/>
          <w:lang w:eastAsia="ru-RU"/>
        </w:rPr>
        <w:t xml:space="preserve"> сельсовета Куйбышевского района Новосибирской области должны отражать комплекс мер по повышению устойчивости экономики поселения посредством более эффективного использования инструментов налогового и бюджетного администрирования, проведения оптимальной долговой политики и политики по управлению имуществом.</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Снижение доходов, поступающих в местный  бюджет обусловленное отрицательными либо недостаточными темпами экономического развития, снижением эффективности деятельности отраслей экономики, явилось главной предпосылкой для пересмотра бюджета на текущий год. Необходимость обеспечить выполнение социальных обязательств и мер, направленных на противодействие факторам и последствиям финансового кризиса в муниципальном образовании, в текущем году потребовала сокращения расходов бюджета.</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 складывающейся ситуации эффективная бюджетная политика потребует:</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Во-первых, ориентироваться на консервативном прогнозе развития экономики и разумной политике сдерживания роста муниципальных расходов. В нынешних условиях увеличение расходов без пересмотра качественной и технологической составляющей самих расходных обязательств будет являться неподъемным бременем для бюджета поселения и может стать дополнительным источником финансовой нестабильности.</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Во-вторых, при реализации антикризисных мер стремиться сохранять согласованность способов решений сиюминутные проблем долговременным приоритетам, воздерживаться от принятия решений, влекущих за собой рост неэффективных расходов, нарушающих фундаментальные бюджетные </w:t>
      </w:r>
      <w:r w:rsidRPr="00F97B12">
        <w:rPr>
          <w:rFonts w:ascii="Times New Roman" w:eastAsia="Times New Roman" w:hAnsi="Times New Roman" w:cs="Times New Roman"/>
          <w:sz w:val="28"/>
          <w:szCs w:val="28"/>
          <w:lang w:eastAsia="ru-RU"/>
        </w:rPr>
        <w:lastRenderedPageBreak/>
        <w:t>принципы и процедуры, размывая финансовую и гражданскую ответственность власти и субъектов экономической деятельности.</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p>
    <w:p w:rsidR="00571C48" w:rsidRPr="00F97B12" w:rsidRDefault="00571C48" w:rsidP="00571C48">
      <w:pPr>
        <w:spacing w:after="0" w:line="240" w:lineRule="auto"/>
        <w:ind w:firstLine="851"/>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Основные задачи бюджетной политики</w:t>
      </w:r>
    </w:p>
    <w:p w:rsidR="00571C48" w:rsidRPr="00F97B12" w:rsidRDefault="00571C48" w:rsidP="00571C48">
      <w:pPr>
        <w:spacing w:after="0" w:line="240" w:lineRule="auto"/>
        <w:ind w:firstLine="851"/>
        <w:jc w:val="center"/>
        <w:rPr>
          <w:rFonts w:ascii="Times New Roman" w:eastAsia="Times New Roman" w:hAnsi="Times New Roman" w:cs="Times New Roman"/>
          <w:b/>
          <w:sz w:val="28"/>
          <w:szCs w:val="28"/>
          <w:lang w:eastAsia="ru-RU"/>
        </w:rPr>
      </w:pP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Бюджетная политика на 2020-2022 годы ориентирована на постоянную адаптацию бюджетной системы к изменяющимся экономическим условиям и потребностям населения, на создание  предпосылок для устойчивого социально-экономического развития  района в после кризисный  период. Сложность современной экономической ситуации и связанные с этим проблемы формирования и исполнения бюджета не могут рассматриваться в качестве главного основания для полного отказа от ранее определенных стратегических целей.</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Из этой стратегической установки формируется потребность в решении следующих основных задач:</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b/>
          <w:i/>
          <w:sz w:val="28"/>
          <w:szCs w:val="28"/>
          <w:lang w:eastAsia="ru-RU"/>
        </w:rPr>
        <w:t xml:space="preserve"> </w:t>
      </w:r>
      <w:r w:rsidRPr="00F97B12">
        <w:rPr>
          <w:rFonts w:ascii="Times New Roman" w:eastAsia="Times New Roman" w:hAnsi="Times New Roman" w:cs="Times New Roman"/>
          <w:i/>
          <w:sz w:val="28"/>
          <w:szCs w:val="28"/>
          <w:lang w:eastAsia="ru-RU"/>
        </w:rPr>
        <w:t>Первое.</w:t>
      </w:r>
      <w:r w:rsidRPr="00F97B12">
        <w:rPr>
          <w:rFonts w:ascii="Times New Roman" w:eastAsia="Times New Roman" w:hAnsi="Times New Roman" w:cs="Times New Roman"/>
          <w:sz w:val="28"/>
          <w:szCs w:val="28"/>
          <w:lang w:eastAsia="ru-RU"/>
        </w:rPr>
        <w:t xml:space="preserve"> Принять меры по мобилизации дополнительных бюджетных доходов, в том числе за повышения уровня ответственности администраторов доходов за выполнение плановых показателей. </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i/>
          <w:sz w:val="28"/>
          <w:szCs w:val="28"/>
          <w:lang w:eastAsia="ru-RU"/>
        </w:rPr>
        <w:t>Второе.</w:t>
      </w:r>
      <w:r w:rsidRPr="00F97B12">
        <w:rPr>
          <w:rFonts w:ascii="Times New Roman" w:eastAsia="Times New Roman" w:hAnsi="Times New Roman" w:cs="Times New Roman"/>
          <w:sz w:val="28"/>
          <w:szCs w:val="28"/>
          <w:lang w:eastAsia="ru-RU"/>
        </w:rPr>
        <w:t xml:space="preserve"> Обеспечить сбалансированность расходных обязательств и ресурсов для их осуществления. Планирование бюджетных расходов необходимо осуществлять исходя из консервативного сценария развития экономики.</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w:t>
      </w:r>
      <w:r w:rsidRPr="00F97B12">
        <w:rPr>
          <w:rFonts w:ascii="Times New Roman" w:eastAsia="Times New Roman" w:hAnsi="Times New Roman" w:cs="Times New Roman"/>
          <w:sz w:val="28"/>
          <w:szCs w:val="28"/>
          <w:lang w:eastAsia="ru-RU"/>
        </w:rPr>
        <w:tab/>
        <w:t xml:space="preserve">  </w:t>
      </w:r>
      <w:r w:rsidRPr="00F97B12">
        <w:rPr>
          <w:rFonts w:ascii="Times New Roman" w:eastAsia="Times New Roman" w:hAnsi="Times New Roman" w:cs="Times New Roman"/>
          <w:i/>
          <w:sz w:val="28"/>
          <w:szCs w:val="28"/>
          <w:lang w:eastAsia="ru-RU"/>
        </w:rPr>
        <w:t>Третье.</w:t>
      </w:r>
      <w:r w:rsidRPr="00F97B12">
        <w:rPr>
          <w:rFonts w:ascii="Times New Roman" w:eastAsia="Times New Roman" w:hAnsi="Times New Roman" w:cs="Times New Roman"/>
          <w:sz w:val="28"/>
          <w:szCs w:val="28"/>
          <w:lang w:eastAsia="ru-RU"/>
        </w:rPr>
        <w:t xml:space="preserve"> Перейти к режиму жесткой экономии бюджетных ресурсов, предполагающему достижение максимально возможного экономического и социального эффекта от каждого бюджетного рубля.</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w:t>
      </w:r>
      <w:r w:rsidRPr="00F97B12">
        <w:rPr>
          <w:rFonts w:ascii="Times New Roman" w:eastAsia="Times New Roman" w:hAnsi="Times New Roman" w:cs="Times New Roman"/>
          <w:sz w:val="28"/>
          <w:szCs w:val="28"/>
          <w:lang w:eastAsia="ru-RU"/>
        </w:rPr>
        <w:tab/>
        <w:t xml:space="preserve">  Необходимо четко определить приоритеты и цели использования бюджетных средств, проведя подробную и внимательную инвентаризацию  бюджетных расходов, существенно снизить либо исключить условно второстепенные для текущей ситуации расходы. Необходимо усилить предварительный, текущий и последующий контроль за целевым использованием средств местного бюджета, в том числе контроль по принимаемым бюджетным обязательствам.</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i/>
          <w:sz w:val="28"/>
          <w:szCs w:val="28"/>
          <w:lang w:eastAsia="ru-RU"/>
        </w:rPr>
        <w:t>Четвертое</w:t>
      </w:r>
      <w:r w:rsidRPr="00F97B12">
        <w:rPr>
          <w:rFonts w:ascii="Times New Roman" w:eastAsia="Times New Roman" w:hAnsi="Times New Roman" w:cs="Times New Roman"/>
          <w:sz w:val="28"/>
          <w:szCs w:val="28"/>
          <w:lang w:eastAsia="ru-RU"/>
        </w:rPr>
        <w:t>. Определить оптимальные формы поддержки реального сектора экономики, создающие стимулы для внедрения и развития современных технологий. Выполнение требований повышения эффективности должно быть обязательным условием оказания государственной поддержки.</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w:t>
      </w:r>
      <w:r w:rsidRPr="00F97B12">
        <w:rPr>
          <w:rFonts w:ascii="Times New Roman" w:eastAsia="Times New Roman" w:hAnsi="Times New Roman" w:cs="Times New Roman"/>
          <w:sz w:val="28"/>
          <w:szCs w:val="28"/>
          <w:lang w:eastAsia="ru-RU"/>
        </w:rPr>
        <w:tab/>
        <w:t xml:space="preserve">   </w:t>
      </w:r>
      <w:r w:rsidRPr="00F97B12">
        <w:rPr>
          <w:rFonts w:ascii="Times New Roman" w:eastAsia="Times New Roman" w:hAnsi="Times New Roman" w:cs="Times New Roman"/>
          <w:i/>
          <w:sz w:val="28"/>
          <w:szCs w:val="28"/>
          <w:lang w:eastAsia="ru-RU"/>
        </w:rPr>
        <w:t>Пятое.</w:t>
      </w:r>
      <w:r w:rsidRPr="00F97B12">
        <w:rPr>
          <w:rFonts w:ascii="Times New Roman" w:eastAsia="Times New Roman" w:hAnsi="Times New Roman" w:cs="Times New Roman"/>
          <w:sz w:val="28"/>
          <w:szCs w:val="28"/>
          <w:lang w:eastAsia="ru-RU"/>
        </w:rPr>
        <w:t xml:space="preserve"> Обеспечить кардинальное повышение качества предоставления гражданам государственных и муниципальных услуг, модернизацию сети учреждений, оказывающих услуги гражданам за счет бюджетных средств. В этой связи на первый план выходит чёткая, адекватная финансовым нормативам, стандартизация деятельности учреждений при оказании услуг, а также эффективный контроль со стороны главного распорядителя бюджетных средств за неукоснительным соблюдением устанавливаемых стандартов. Контроль за бюджетными тратами учреждений должен носить второстепенный характер по отношению к контролю за </w:t>
      </w:r>
      <w:r w:rsidRPr="00F97B12">
        <w:rPr>
          <w:rFonts w:ascii="Times New Roman" w:eastAsia="Times New Roman" w:hAnsi="Times New Roman" w:cs="Times New Roman"/>
          <w:sz w:val="28"/>
          <w:szCs w:val="28"/>
          <w:lang w:eastAsia="ru-RU"/>
        </w:rPr>
        <w:lastRenderedPageBreak/>
        <w:t>соблюдением качества оказываемых учреждениями услуг в рамках доводимых до них государственных и муниципальных заданий. Именно соблюдение учреждением доведённых стандартов даёт ему право на расходование бюджетных средств.</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i/>
          <w:sz w:val="28"/>
          <w:szCs w:val="28"/>
          <w:lang w:eastAsia="ru-RU"/>
        </w:rPr>
        <w:t>Шестое.</w:t>
      </w:r>
      <w:r w:rsidRPr="00F97B12">
        <w:rPr>
          <w:rFonts w:ascii="Times New Roman" w:eastAsia="Times New Roman" w:hAnsi="Times New Roman" w:cs="Times New Roman"/>
          <w:sz w:val="28"/>
          <w:szCs w:val="28"/>
          <w:lang w:eastAsia="ru-RU"/>
        </w:rPr>
        <w:t xml:space="preserve"> Продолжать совершенствовать механизмы муниципальных закупок за счет применения современных процедур размещения заказов, консолидации заказчиков. Система закупок должна исключать случаи необоснованного завышения цен и заключения контрактов с заведомо некомпетентными исполнителями, а также задержки в реализации соответствующих процедур.</w:t>
      </w:r>
    </w:p>
    <w:p w:rsidR="00571C48" w:rsidRPr="00F97B12" w:rsidRDefault="00571C48" w:rsidP="00571C48">
      <w:pPr>
        <w:spacing w:after="0" w:line="240" w:lineRule="auto"/>
        <w:ind w:firstLine="851"/>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Основные направления налоговой политики</w:t>
      </w:r>
    </w:p>
    <w:p w:rsidR="00571C48" w:rsidRPr="00F97B12" w:rsidRDefault="00571C48" w:rsidP="00571C48">
      <w:pPr>
        <w:spacing w:after="0" w:line="240" w:lineRule="auto"/>
        <w:ind w:firstLine="851"/>
        <w:jc w:val="center"/>
        <w:rPr>
          <w:rFonts w:ascii="Times New Roman" w:eastAsia="Times New Roman" w:hAnsi="Times New Roman" w:cs="Times New Roman"/>
          <w:sz w:val="28"/>
          <w:szCs w:val="28"/>
          <w:lang w:eastAsia="ru-RU"/>
        </w:rPr>
      </w:pPr>
      <w:r w:rsidRPr="00F97B12">
        <w:rPr>
          <w:rFonts w:ascii="Times New Roman" w:eastAsia="Times New Roman" w:hAnsi="Times New Roman" w:cs="Times New Roman"/>
          <w:b/>
          <w:sz w:val="28"/>
          <w:szCs w:val="28"/>
          <w:lang w:eastAsia="ru-RU"/>
        </w:rPr>
        <w:t>и формирование доходов</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Приоритетом налоговой политики, как и в предыдущие годы, остается создание эффективной налоговой системы, сохранение сложившегося к настоящему времени налогового бремени. При этом необходимо принимать во внимание, что налоговая политика должна быть направлена на, во-первых, противодействие негативным последствиям экономического кризиса, и во-вторых, - на создание условий для восстановления положительных темпов роста в экономике. В этом направлении необходимо обеспечить развитие доходной базы бюджета муниципального образования, сохранение и поддержку производств, имеющих приоритетное развитие для социально-экономического развития поселения. При этом, при одновременном формировании комфортных условий для развития предпринимательской деятельности и инновационной активности бизнес должен проявить высокую степень ответственности при выполнении обязанности по уплате налогов.</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При формировании налоговой политики на среднесрочную перспективу должен учитываться ряд актуальных факторов.</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w:t>
      </w:r>
      <w:r w:rsidRPr="00F97B12">
        <w:rPr>
          <w:rFonts w:ascii="Times New Roman" w:eastAsia="Times New Roman" w:hAnsi="Times New Roman" w:cs="Times New Roman"/>
          <w:sz w:val="28"/>
          <w:szCs w:val="28"/>
          <w:lang w:eastAsia="ru-RU"/>
        </w:rPr>
        <w:tab/>
        <w:t xml:space="preserve">  Во-первых, в кризисный период произошло снижение доходов бюджетной системы, прежде всего налоговых поступлений и доходов от использования имущественного комплекса.</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Во-вторых, произошло сокращение реальных денежных доходов населения и большинство граждан и организаций находятся в сложном финансовом положении.</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В-третьих, сокращение объемов промышленного производства, негативная тенденция изменения иных макроэкономических показателей может привести к росту задолженности по налогам и сборам перед бюджетной системой Российской Федерации и увеличению масштабов уклонения от уплаты налогов.</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В этих условиях требуется принять меры по мобилизации в бюджет дополнительных доходов за счет внедрения современных технологий налогового администрирования, повышения его эффективности. Повышение собираемости основных налогов может быть обеспечено за счет сокращения возможностей от уклонения от уплаты налогов,  </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Особое внимание необходимо уделить стремлениям отдельных субъектов экономической деятельности необоснованно минимизировать </w:t>
      </w:r>
      <w:r w:rsidRPr="00F97B12">
        <w:rPr>
          <w:rFonts w:ascii="Times New Roman" w:eastAsia="Times New Roman" w:hAnsi="Times New Roman" w:cs="Times New Roman"/>
          <w:sz w:val="28"/>
          <w:szCs w:val="28"/>
          <w:lang w:eastAsia="ru-RU"/>
        </w:rPr>
        <w:lastRenderedPageBreak/>
        <w:t>налоги, отчисляемые в бюджеты разных уровней. Жестко пресекать попытки умышленного уклонения от уплаты налоговых платежей с целью максимального снижения риска для стабильности доходной части бюджета.</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Администраторам доходов, администрирующим поступление доходов в бюджет муниципального образования, необходимо выработать совместные решения и занимать активную позицию по следующим направлениям: </w:t>
      </w:r>
      <w:r w:rsidRPr="00F97B12">
        <w:rPr>
          <w:rFonts w:ascii="Times New Roman" w:eastAsia="Times New Roman" w:hAnsi="Times New Roman" w:cs="Times New Roman"/>
          <w:sz w:val="28"/>
          <w:szCs w:val="28"/>
          <w:lang w:eastAsia="ru-RU"/>
        </w:rPr>
        <w:tab/>
      </w:r>
    </w:p>
    <w:p w:rsidR="00571C48" w:rsidRPr="00F97B12" w:rsidRDefault="00571C48" w:rsidP="00571C48">
      <w:pPr>
        <w:widowControl w:val="0"/>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1. Усиления взаимодействия с УФНС по Куйбышевскому району, другими администраторами доходов в части обмена оперативной информацией по платежам в бюджет, изменениям налоговой базы налогоплательщиков, обеспечению налогоплательщиками безусловного исполнения платежных обязательств перед бюджетами всех уровней.  </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2. Повышение уровня ответственности администраторов налогов, сборов и других обязательных платежей за выполнение плановых показателей поступления доходов, разработка специальных порядков работы с налоговой задолженностью организаций.</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3. Усилить взаимодействие с Налоговым органам, как основным администратором, формирующим доходную часть бюджета, как и другим администраторам поступлений, по укреплению дисциплины платежей, созданию условий, способствующих росту платежей в консолидированный бюджет.</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5. Проведение мониторинга расчетов с бюджетом крупных и средних плательщиков налогов в целях оперативного реагирования на изменения доходной базы, предотвращения сокращения платежей в бюджет и роста задолженности по налогам.</w:t>
      </w:r>
    </w:p>
    <w:p w:rsidR="00571C48" w:rsidRPr="00F97B12" w:rsidRDefault="00571C48" w:rsidP="00571C48">
      <w:pPr>
        <w:widowControl w:val="0"/>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6. Увеличение поступлений в доходную часть бюджета за счет  реализации комплекса мер  по увеличению неналоговых доходов, в том числе доходов от использования и продажи имущества, находящегося в собственности муниципального образования, а именно:</w:t>
      </w:r>
    </w:p>
    <w:p w:rsidR="00571C48" w:rsidRPr="00F97B12" w:rsidRDefault="00571C48" w:rsidP="00571C48">
      <w:pPr>
        <w:widowControl w:val="0"/>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-проведение главным распорядителем бюджетных средств инвентаризации имущества, находящегося в оперативном управлении у бюджетных учреждений с целью определения эффективности его использования, выявления неиспользуемых объектов недвижимости;</w:t>
      </w:r>
    </w:p>
    <w:p w:rsidR="00571C48" w:rsidRPr="00F97B12" w:rsidRDefault="00571C48" w:rsidP="00571C48">
      <w:pPr>
        <w:widowControl w:val="0"/>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-принятие мер, направленных на реализацию выявленного неиспользуемого имущества, находящегося в собственности муниципального образования, или передачу его в аренду;</w:t>
      </w:r>
    </w:p>
    <w:p w:rsidR="00571C48" w:rsidRPr="00F97B12" w:rsidRDefault="00571C48" w:rsidP="00571C48">
      <w:pPr>
        <w:widowControl w:val="0"/>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-реализация мер поддержки субъектов малого и среднего предпринимательства, арендующих недвижимое имущество, находящееся в муниципальной собственности поселения, на период стабилизации финансовой ситуации за счет снижения размера арендной платы.</w:t>
      </w:r>
    </w:p>
    <w:p w:rsidR="00571C48" w:rsidRPr="00F97B12" w:rsidRDefault="00571C48" w:rsidP="00571C48">
      <w:pPr>
        <w:widowControl w:val="0"/>
        <w:spacing w:after="0" w:line="240" w:lineRule="auto"/>
        <w:ind w:firstLine="851"/>
        <w:jc w:val="center"/>
        <w:rPr>
          <w:rFonts w:ascii="Times New Roman" w:eastAsia="Times New Roman" w:hAnsi="Times New Roman" w:cs="Times New Roman"/>
          <w:b/>
          <w:sz w:val="28"/>
          <w:szCs w:val="28"/>
          <w:lang w:eastAsia="ru-RU"/>
        </w:rPr>
      </w:pPr>
      <w:r w:rsidRPr="00F97B12">
        <w:rPr>
          <w:rFonts w:ascii="Times New Roman" w:eastAsia="Times New Roman" w:hAnsi="Times New Roman" w:cs="Times New Roman"/>
          <w:b/>
          <w:sz w:val="28"/>
          <w:szCs w:val="28"/>
          <w:lang w:eastAsia="ru-RU"/>
        </w:rPr>
        <w:t>Основные направления политики бюджетных расходов</w:t>
      </w:r>
    </w:p>
    <w:p w:rsidR="00571C48" w:rsidRPr="00F97B12" w:rsidRDefault="00571C48" w:rsidP="00571C48">
      <w:pPr>
        <w:widowControl w:val="0"/>
        <w:spacing w:after="0" w:line="240" w:lineRule="auto"/>
        <w:ind w:firstLine="851"/>
        <w:jc w:val="center"/>
        <w:rPr>
          <w:rFonts w:ascii="Times New Roman" w:eastAsia="Times New Roman" w:hAnsi="Times New Roman" w:cs="Times New Roman"/>
          <w:b/>
          <w:bCs/>
          <w:sz w:val="28"/>
          <w:szCs w:val="28"/>
          <w:lang w:eastAsia="ru-RU"/>
        </w:rPr>
      </w:pPr>
      <w:r w:rsidRPr="00F97B12">
        <w:rPr>
          <w:rFonts w:ascii="Times New Roman" w:eastAsia="Times New Roman" w:hAnsi="Times New Roman" w:cs="Times New Roman"/>
          <w:b/>
          <w:sz w:val="28"/>
          <w:szCs w:val="28"/>
          <w:lang w:eastAsia="ru-RU"/>
        </w:rPr>
        <w:t xml:space="preserve"> на 2020-2022 годы</w:t>
      </w:r>
    </w:p>
    <w:p w:rsidR="00571C48" w:rsidRPr="00F97B12" w:rsidRDefault="00571C48" w:rsidP="00571C48">
      <w:pPr>
        <w:tabs>
          <w:tab w:val="center" w:pos="4677"/>
          <w:tab w:val="right" w:pos="9355"/>
        </w:tabs>
        <w:spacing w:after="0" w:line="240" w:lineRule="auto"/>
        <w:jc w:val="both"/>
        <w:rPr>
          <w:rFonts w:ascii="Times New Roman" w:eastAsia="Times New Roman" w:hAnsi="Times New Roman" w:cs="Times New Roman"/>
          <w:bCs/>
          <w:sz w:val="28"/>
          <w:szCs w:val="28"/>
          <w:lang w:eastAsia="ru-RU"/>
        </w:rPr>
      </w:pPr>
      <w:r w:rsidRPr="00F97B12">
        <w:rPr>
          <w:rFonts w:ascii="Times New Roman" w:eastAsia="Times New Roman" w:hAnsi="Times New Roman" w:cs="Times New Roman"/>
          <w:bCs/>
          <w:sz w:val="28"/>
          <w:szCs w:val="28"/>
          <w:lang w:eastAsia="ru-RU"/>
        </w:rPr>
        <w:tab/>
        <w:t xml:space="preserve">            Проект решения о бюджете </w:t>
      </w:r>
      <w:proofErr w:type="spellStart"/>
      <w:r w:rsidRPr="00F97B12">
        <w:rPr>
          <w:rFonts w:ascii="Times New Roman" w:eastAsia="Times New Roman" w:hAnsi="Times New Roman" w:cs="Times New Roman"/>
          <w:bCs/>
          <w:sz w:val="28"/>
          <w:szCs w:val="28"/>
          <w:lang w:eastAsia="ru-RU"/>
        </w:rPr>
        <w:t>Веснянского</w:t>
      </w:r>
      <w:proofErr w:type="spellEnd"/>
      <w:r w:rsidRPr="00F97B12">
        <w:rPr>
          <w:rFonts w:ascii="Times New Roman" w:eastAsia="Times New Roman" w:hAnsi="Times New Roman" w:cs="Times New Roman"/>
          <w:bCs/>
          <w:sz w:val="28"/>
          <w:szCs w:val="28"/>
          <w:lang w:eastAsia="ru-RU"/>
        </w:rPr>
        <w:t xml:space="preserve"> сельсовета  будет сформирован на один год. </w:t>
      </w:r>
    </w:p>
    <w:p w:rsidR="00571C48" w:rsidRPr="00F97B12" w:rsidRDefault="00571C48" w:rsidP="00571C48">
      <w:pPr>
        <w:tabs>
          <w:tab w:val="center" w:pos="4677"/>
          <w:tab w:val="right" w:pos="9355"/>
        </w:tabs>
        <w:spacing w:after="0" w:line="240" w:lineRule="auto"/>
        <w:ind w:firstLine="851"/>
        <w:jc w:val="both"/>
        <w:rPr>
          <w:rFonts w:ascii="Times New Roman" w:eastAsia="Times New Roman" w:hAnsi="Times New Roman" w:cs="Times New Roman"/>
          <w:bCs/>
          <w:sz w:val="28"/>
          <w:szCs w:val="28"/>
          <w:lang w:eastAsia="ru-RU"/>
        </w:rPr>
      </w:pPr>
      <w:r w:rsidRPr="00F97B12">
        <w:rPr>
          <w:rFonts w:ascii="Times New Roman" w:eastAsia="Times New Roman" w:hAnsi="Times New Roman" w:cs="Times New Roman"/>
          <w:bCs/>
          <w:sz w:val="28"/>
          <w:szCs w:val="28"/>
          <w:lang w:eastAsia="ru-RU"/>
        </w:rPr>
        <w:t xml:space="preserve">Переход на однолетнее планирование местного бюджета не предполагает отказ от финансового планирования на среднесрочную перспективу. Одновременно с подготовкой проекта решения сессии «О </w:t>
      </w:r>
      <w:r w:rsidRPr="00F97B12">
        <w:rPr>
          <w:rFonts w:ascii="Times New Roman" w:eastAsia="Times New Roman" w:hAnsi="Times New Roman" w:cs="Times New Roman"/>
          <w:bCs/>
          <w:sz w:val="28"/>
          <w:szCs w:val="28"/>
          <w:lang w:eastAsia="ru-RU"/>
        </w:rPr>
        <w:lastRenderedPageBreak/>
        <w:t xml:space="preserve">бюджете администрации </w:t>
      </w:r>
      <w:proofErr w:type="spellStart"/>
      <w:r w:rsidRPr="00F97B12">
        <w:rPr>
          <w:rFonts w:ascii="Times New Roman" w:eastAsia="Times New Roman" w:hAnsi="Times New Roman" w:cs="Times New Roman"/>
          <w:bCs/>
          <w:sz w:val="28"/>
          <w:szCs w:val="28"/>
          <w:lang w:eastAsia="ru-RU"/>
        </w:rPr>
        <w:t>Веснянского</w:t>
      </w:r>
      <w:proofErr w:type="spellEnd"/>
      <w:r w:rsidRPr="00F97B12">
        <w:rPr>
          <w:rFonts w:ascii="Times New Roman" w:eastAsia="Times New Roman" w:hAnsi="Times New Roman" w:cs="Times New Roman"/>
          <w:bCs/>
          <w:sz w:val="28"/>
          <w:szCs w:val="28"/>
          <w:lang w:eastAsia="ru-RU"/>
        </w:rPr>
        <w:t xml:space="preserve"> сельсовета Куйбышевского района Новосибирской области  на 2020 год и плановый период 2021-</w:t>
      </w:r>
      <w:smartTag w:uri="urn:schemas-microsoft-com:office:smarttags" w:element="metricconverter">
        <w:smartTagPr>
          <w:attr w:name="ProductID" w:val="2022 г"/>
        </w:smartTagPr>
        <w:r w:rsidRPr="00F97B12">
          <w:rPr>
            <w:rFonts w:ascii="Times New Roman" w:eastAsia="Times New Roman" w:hAnsi="Times New Roman" w:cs="Times New Roman"/>
            <w:bCs/>
            <w:sz w:val="28"/>
            <w:szCs w:val="28"/>
            <w:lang w:eastAsia="ru-RU"/>
          </w:rPr>
          <w:t xml:space="preserve">2022 </w:t>
        </w:r>
        <w:proofErr w:type="spellStart"/>
        <w:r w:rsidRPr="00F97B12">
          <w:rPr>
            <w:rFonts w:ascii="Times New Roman" w:eastAsia="Times New Roman" w:hAnsi="Times New Roman" w:cs="Times New Roman"/>
            <w:bCs/>
            <w:sz w:val="28"/>
            <w:szCs w:val="28"/>
            <w:lang w:eastAsia="ru-RU"/>
          </w:rPr>
          <w:t>г</w:t>
        </w:r>
      </w:smartTag>
      <w:r w:rsidRPr="00F97B12">
        <w:rPr>
          <w:rFonts w:ascii="Times New Roman" w:eastAsia="Times New Roman" w:hAnsi="Times New Roman" w:cs="Times New Roman"/>
          <w:bCs/>
          <w:sz w:val="28"/>
          <w:szCs w:val="28"/>
          <w:lang w:eastAsia="ru-RU"/>
        </w:rPr>
        <w:t>.г</w:t>
      </w:r>
      <w:proofErr w:type="spellEnd"/>
      <w:r w:rsidRPr="00F97B12">
        <w:rPr>
          <w:rFonts w:ascii="Times New Roman" w:eastAsia="Times New Roman" w:hAnsi="Times New Roman" w:cs="Times New Roman"/>
          <w:bCs/>
          <w:sz w:val="28"/>
          <w:szCs w:val="28"/>
          <w:lang w:eastAsia="ru-RU"/>
        </w:rPr>
        <w:t>.» будет утверждаться среднесрочный финансовый план на 2020 - 2022 годы.</w:t>
      </w:r>
    </w:p>
    <w:p w:rsidR="00571C48" w:rsidRPr="00F97B12" w:rsidRDefault="00571C48" w:rsidP="00571C48">
      <w:pPr>
        <w:widowControl w:val="0"/>
        <w:tabs>
          <w:tab w:val="left" w:pos="-3261"/>
          <w:tab w:val="left" w:pos="708"/>
          <w:tab w:val="left" w:pos="1134"/>
        </w:tabs>
        <w:spacing w:after="0" w:line="240" w:lineRule="auto"/>
        <w:ind w:firstLine="851"/>
        <w:jc w:val="both"/>
        <w:rPr>
          <w:rFonts w:ascii="Times New Roman" w:eastAsia="Times New Roman" w:hAnsi="Times New Roman" w:cs="Times New Roman"/>
          <w:bCs/>
          <w:sz w:val="28"/>
          <w:szCs w:val="28"/>
          <w:lang w:eastAsia="ru-RU"/>
        </w:rPr>
      </w:pPr>
      <w:r w:rsidRPr="00F97B12">
        <w:rPr>
          <w:rFonts w:ascii="Times New Roman" w:eastAsia="Times New Roman" w:hAnsi="Times New Roman" w:cs="Times New Roman"/>
          <w:sz w:val="28"/>
          <w:szCs w:val="28"/>
          <w:lang w:eastAsia="ru-RU"/>
        </w:rPr>
        <w:t xml:space="preserve">Планирование  бюджетных ассигнований на 2020 – 2022 годы будет осуществляться раздельно: на исполнение действующих и на исполнение принимаемых </w:t>
      </w:r>
      <w:r w:rsidRPr="00F97B12">
        <w:rPr>
          <w:rFonts w:ascii="Times New Roman" w:eastAsia="Times New Roman" w:hAnsi="Times New Roman" w:cs="Times New Roman"/>
          <w:bCs/>
          <w:sz w:val="28"/>
          <w:szCs w:val="28"/>
          <w:lang w:eastAsia="ru-RU"/>
        </w:rPr>
        <w:t>обязательств.</w:t>
      </w:r>
    </w:p>
    <w:p w:rsidR="00571C48" w:rsidRPr="00F97B12" w:rsidRDefault="00571C48" w:rsidP="00571C48">
      <w:pPr>
        <w:spacing w:after="0" w:line="240" w:lineRule="auto"/>
        <w:ind w:firstLine="851"/>
        <w:jc w:val="both"/>
        <w:rPr>
          <w:rFonts w:ascii="Times New Roman" w:eastAsia="Times New Roman" w:hAnsi="Times New Roman" w:cs="Times New Roman"/>
          <w:color w:val="FF0000"/>
          <w:sz w:val="28"/>
          <w:szCs w:val="28"/>
          <w:lang w:eastAsia="ru-RU"/>
        </w:rPr>
      </w:pPr>
      <w:r w:rsidRPr="00F97B12">
        <w:rPr>
          <w:rFonts w:ascii="Times New Roman" w:eastAsia="Times New Roman" w:hAnsi="Times New Roman" w:cs="Times New Roman"/>
          <w:sz w:val="28"/>
          <w:szCs w:val="28"/>
          <w:lang w:eastAsia="ru-RU"/>
        </w:rPr>
        <w:t xml:space="preserve">Планирование бюджетных ассигнований 2020 год будет осуществляться методом индексации, нормативным методом, плановым методом. </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Снижение доходов бюджета определяют потребность пересмотра объемов и структуры бюджетных расходов, что может привести по ряду направлений к сокращению объемов расходов. Эта вынужденная мера должна реализовываться совместными усилиями всех участников бюджетного процесса, направленными на оптимизацию бюджетных расходов. Необходимо обеспечить максимально эффективное использование ресурсов, отказаться от реализации задач, не носящих первоочередной характер, пересмотреть сроки реализации и объемы финансового обеспечения ранее заявленных проектов и программ, сократить участие муниципалитета в тех сферах, где в необходимых объемах и качественно услуги гражданам могут предоставляться рыночными институтами. </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Принятие новых обязательств получателями средств бюджета должно осуществляться только в рамках установленных ограничений расходов, при условии и в пределах сокращения действующих расходных обязательств.</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Деятельность органов местного самоуправления должна быть в большей чем когда-либо степени ориентирована на результат.</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Расходы на содержание  муниципальных служащих и заработную плату работников бюджетной сферы на 2020 год останутся на уровне расходов 2022 года, то есть не будут индексироваться. В целях оптимизации данных расходов, возможна оптимизация численности работников органов местного самоуправления, работников бюджетной сферы.</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 соответствии с основной целью бюджетной политики на 2020-2022 годы приоритетными направлениями бюджетных расходов должны стать:</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выплата заработной платы работникам бюджетной сферы;</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реализация мер социальной поддержки населения;</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уплата налогов  бюджетными учреждениями;</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расчет за коммунальные услуги, потребляемые бюджетным сектором экономики.</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 силу указанного обстоятельства стабильное и сбалансированное исполнение местного бюджета как текущего, так и следующего года (а возможно и нескольких лет), практически полностью зависит от того, насколько точно и обоснованно будет осуществляться бюджетное планирование в отраслях социально-культурной сферы.</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Таким образом, ключевые задачи в «бюджетном» секторе экономики заключаются в следующем:</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1. Обеспечение абсолютного и неукоснительного исполнения всех обязательств перед гражданами, а именно все социальные выплаты </w:t>
      </w:r>
      <w:r w:rsidRPr="00F97B12">
        <w:rPr>
          <w:rFonts w:ascii="Times New Roman" w:eastAsia="Times New Roman" w:hAnsi="Times New Roman" w:cs="Times New Roman"/>
          <w:sz w:val="28"/>
          <w:szCs w:val="28"/>
          <w:lang w:eastAsia="ru-RU"/>
        </w:rPr>
        <w:lastRenderedPageBreak/>
        <w:t>отдельным категориям граждан с одновременным повышением адресности предоставления социальной помощи, льгот гражданам с учетом их нуждаемости, а так же  обеспечение своевременной выплаты заработной платы работникам бюджетной сферы.</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2. Продолжение работы по оптимизации сети подведомственных учреждений, а также их штатной численности, совершенствованию трудового процесса.</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Проведенные мероприятия должны обеспечить сокращение расходов по фондам оплаты труда бюджетных учреждений в среднем не менее чем на 5%. При этом заработная плата работников бюджетной сферы не должна быть сокращена в реальном выражении и должна соответствовать реальному трудовому вкладу каждого работника, включая административно-управленческий персонал.</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3. Повышение эффективности использования бюджетных средств при закупках товаров и услуг для муниципальных нужд, в том числе посредством консолидации заказов, применения современных процедур их размещения, исключающих практику необоснованного завышения цен.</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4. Разработка и доведение муниципальных бюджетных учреждений государственных заданий на оказание ими муниципальных услуг физическим и юридическим лицам.</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Важнейшим моментом здесь является не только определение объема оказания соответствующей услуги, но также и разработка показателей или критериев её качества. Стандартизация услуг и контроль за соблюдением исполнителями государственных и муниципальных заданий установленных стандартов позволит осуществлять результативное уточнение технологий предоставления услуг.</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Все юридические и физические лица, осуществляющие производство товаров, работ и услуг на территории поселения должны проявлять высокую степень ответственности при выполнении обязанности по уплате налогов. Надо четко понимать – умышленное уклонение от уплаты налогов есть не что иное, как лишение общества особенно необходимых в современных условиях ресурсов.</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Не меньшую степень ответственности следует проявлять и при расчетах с работниками по заработной плате, так как в условиях финансового кризиса обострение социальной напряженности недопустимо вдвойне.</w:t>
      </w:r>
    </w:p>
    <w:p w:rsidR="00571C48" w:rsidRPr="00F97B12" w:rsidRDefault="00571C48" w:rsidP="00571C48">
      <w:pPr>
        <w:spacing w:after="0" w:line="240" w:lineRule="auto"/>
        <w:ind w:firstLine="851"/>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 </w:t>
      </w:r>
    </w:p>
    <w:p w:rsidR="00571C48" w:rsidRPr="00F97B12" w:rsidRDefault="00571C48" w:rsidP="00571C48">
      <w:pPr>
        <w:spacing w:after="0" w:line="240" w:lineRule="auto"/>
        <w:jc w:val="center"/>
        <w:rPr>
          <w:rFonts w:ascii="Times New Roman" w:eastAsia="Times New Roman" w:hAnsi="Times New Roman" w:cs="Times New Roman"/>
          <w:b/>
          <w:color w:val="000000"/>
          <w:sz w:val="28"/>
          <w:szCs w:val="28"/>
          <w:lang w:eastAsia="ru-RU"/>
        </w:rPr>
      </w:pPr>
      <w:r w:rsidRPr="00F97B12">
        <w:rPr>
          <w:rFonts w:ascii="Times New Roman" w:eastAsia="Times New Roman" w:hAnsi="Times New Roman" w:cs="Times New Roman"/>
          <w:b/>
          <w:sz w:val="28"/>
          <w:szCs w:val="28"/>
          <w:lang w:eastAsia="ru-RU"/>
        </w:rPr>
        <w:t xml:space="preserve"> </w:t>
      </w:r>
      <w:r w:rsidRPr="00F97B12">
        <w:rPr>
          <w:rFonts w:ascii="Times New Roman" w:eastAsia="Times New Roman" w:hAnsi="Times New Roman" w:cs="Times New Roman"/>
          <w:b/>
          <w:color w:val="000000"/>
          <w:sz w:val="28"/>
          <w:szCs w:val="28"/>
          <w:lang w:eastAsia="ru-RU"/>
        </w:rPr>
        <w:t>Основные направления долговой политики</w:t>
      </w:r>
    </w:p>
    <w:p w:rsidR="00571C48" w:rsidRPr="00F97B12" w:rsidRDefault="00571C48" w:rsidP="00571C48">
      <w:pPr>
        <w:spacing w:after="0" w:line="240" w:lineRule="auto"/>
        <w:jc w:val="center"/>
        <w:rPr>
          <w:rFonts w:ascii="Times New Roman" w:eastAsia="Times New Roman" w:hAnsi="Times New Roman" w:cs="Times New Roman"/>
          <w:b/>
          <w:color w:val="000000"/>
          <w:sz w:val="28"/>
          <w:szCs w:val="28"/>
          <w:lang w:eastAsia="ru-RU"/>
        </w:rPr>
      </w:pPr>
    </w:p>
    <w:p w:rsidR="00571C48" w:rsidRPr="00F97B12" w:rsidRDefault="00571C48" w:rsidP="00571C48">
      <w:pPr>
        <w:spacing w:after="0" w:line="240" w:lineRule="auto"/>
        <w:ind w:firstLine="708"/>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 xml:space="preserve">Имеющийся  объем муниципального долга  требует  проведения эффективной и  взвешенной  бюджетной  политики,  направленной на сокращение дефицита бюджета в условиях любой макроэкономической и бюджетной  ситуации.  </w:t>
      </w:r>
    </w:p>
    <w:p w:rsidR="00571C48" w:rsidRPr="00F97B12" w:rsidRDefault="00571C48" w:rsidP="00571C48">
      <w:pPr>
        <w:spacing w:after="0" w:line="240" w:lineRule="auto"/>
        <w:ind w:firstLine="567"/>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Информация о проводимой долговой политике является открытой и общедоступной. Соответствующие сведения размещены  информационно-телекоммуникационной  сети «Интернет», «Свод-Смарт».</w:t>
      </w:r>
    </w:p>
    <w:p w:rsidR="00571C48" w:rsidRPr="00F97B12" w:rsidRDefault="00571C48" w:rsidP="00571C48">
      <w:pPr>
        <w:spacing w:after="0" w:line="240" w:lineRule="auto"/>
        <w:jc w:val="center"/>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b/>
          <w:color w:val="000000"/>
          <w:sz w:val="28"/>
          <w:szCs w:val="28"/>
          <w:lang w:eastAsia="ru-RU"/>
        </w:rPr>
        <w:t>Основные направления долговой политики</w:t>
      </w:r>
      <w:r w:rsidRPr="00F97B12">
        <w:rPr>
          <w:rFonts w:ascii="Times New Roman" w:eastAsia="Times New Roman" w:hAnsi="Times New Roman" w:cs="Times New Roman"/>
          <w:color w:val="000000"/>
          <w:sz w:val="28"/>
          <w:szCs w:val="28"/>
          <w:lang w:eastAsia="ru-RU"/>
        </w:rPr>
        <w:t>:</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lastRenderedPageBreak/>
        <w:t xml:space="preserve">        Долговая политика в рамках управления муниципальным долгом проводится по следующим взаимосвязанным основным направлениям:</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1)  бюджетное  планирование  объема муниципального долга  и расходов на его обслуживание;</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        2)  осуществление  заимствований  и  проведение  операций  с долговыми  обязательствами,  направленных  на  оптимизацию  структуры муниципального долга (снижение потенциальных рисков) и сокращение расходов на его обслуживание;</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        3)   активное управление муниципальным долгом;</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        4)  обслуживание муниципального долга,  организация  учета долговых  обязательств и  финансово-долговых  операций,  исполнение долговых  обязательств  в  соответствии  с  графиком  платежей  по муниципальным контрактам (договорам, соглашениям).</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На этапе бюджетного планирования определяются объемы, сроки и формы предстоящих заимствований. Основная цель, достигаемая на этом этапе – учет влияния новых заимствований на структуру накопленного долга,  а  также  оценка  перспектив  своевременного  исполнения ранее принятых долговых обязательств.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Результаты  планирования  долга  отражаются  в  программах муниципальных внутренних заимствований и муниципальных гарантий, утверждаемых решениями о бюджетах на соответствующий финансовый год и плановый период.</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На этапе  осуществления  заимствований  происходит  выбор конкретных  инструментов  заимствований,  определение  наиболее благоприятных  временных  периодов для  выхода  на  рынок  в  целях привлечения  заемных  ресурсов, непосредственного осуществления заимствований.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Активное  управление муниципальным долгом  предполагает разработку  и  реализацию  комплекса  мер  по  минимизации  рисков  по муниципальному долгу  и  стоимости  его  обслуживания,  на  данном  этапе  осуществляется рефинансирование  или  досрочное погашение долговых обязательств.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На этапе обслуживания, учета и погашения муниципального долга осуществляются денежные переводы в сроки и объемах, обеспечивающих полное и своевременное исполнение долговых обязательств, производятся записи в муниципальной долговой книге, составляются отчеты о долговых обязательствах. </w:t>
      </w:r>
    </w:p>
    <w:p w:rsidR="00571C48" w:rsidRPr="00F97B12" w:rsidRDefault="00571C48" w:rsidP="00571C48">
      <w:pPr>
        <w:spacing w:after="0" w:line="240" w:lineRule="auto"/>
        <w:ind w:firstLine="567"/>
        <w:jc w:val="center"/>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b/>
          <w:color w:val="000000"/>
          <w:sz w:val="28"/>
          <w:szCs w:val="28"/>
          <w:lang w:eastAsia="ru-RU"/>
        </w:rPr>
        <w:t>Цель и задачи долговой политики</w:t>
      </w:r>
      <w:r w:rsidRPr="00F97B12">
        <w:rPr>
          <w:rFonts w:ascii="Times New Roman" w:eastAsia="Times New Roman" w:hAnsi="Times New Roman" w:cs="Times New Roman"/>
          <w:color w:val="000000"/>
          <w:sz w:val="28"/>
          <w:szCs w:val="28"/>
          <w:lang w:eastAsia="ru-RU"/>
        </w:rPr>
        <w:t>:</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        Целью долговой  политики является обеспечение  долговой устойчивости муниципалитетов без  ущерба  для  финансирования ее социально-экономического развития.</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        Задачами долговой политики являются:</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1)  обеспечение заемными финансовыми ресурсами потребностей бюджета;</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2) обеспечение своевременного исполнения долговых обязательств;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3) сокращение  объема муниципального долга  и  расходов  на  его обслуживание;</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4) оптимизация структуры муниципального долга и поэтапное сокращение доли  долговых  обязательств  по  коммерческим заимствованиям.</w:t>
      </w:r>
    </w:p>
    <w:p w:rsidR="00571C48" w:rsidRPr="00F97B12" w:rsidRDefault="00571C48" w:rsidP="00571C48">
      <w:pPr>
        <w:spacing w:after="0" w:line="240" w:lineRule="auto"/>
        <w:ind w:firstLine="567"/>
        <w:jc w:val="center"/>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b/>
          <w:sz w:val="28"/>
          <w:szCs w:val="28"/>
          <w:lang w:eastAsia="ru-RU"/>
        </w:rPr>
        <w:t>Меры для  эффективного  проведения долговой  политики</w:t>
      </w:r>
      <w:r w:rsidRPr="00F97B12">
        <w:rPr>
          <w:rFonts w:ascii="Times New Roman" w:eastAsia="Times New Roman" w:hAnsi="Times New Roman" w:cs="Times New Roman"/>
          <w:color w:val="000000"/>
          <w:sz w:val="28"/>
          <w:szCs w:val="28"/>
          <w:lang w:eastAsia="ru-RU"/>
        </w:rPr>
        <w:t>:</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Для  эффективного  проведения долговой  политики  должны  быть приняты следующие меры:</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1) повышение доходов и сокращение расходов с целью снижения дефицита бюджетов;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2) проведение постоянного мониторинга соответствия параметров муниципального  долга ограничениям,  установленным  Бюджетным кодексом Российской Федерации;</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3) привлечение заимствований с учетом их влияния на структуру накопленного муниципального долга и оценки перспектив своевременного исполнения ранее принятых долговых обязательств;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4) замещение рыночных обязательств бюджетными кредитами;</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5) увеличение доли среднесрочных и долгосрочных заимствований в структуре муниципального долга;</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6) рефинансирование долговых обязательств;</w:t>
      </w:r>
    </w:p>
    <w:p w:rsidR="00571C48" w:rsidRPr="00F97B12" w:rsidRDefault="00571C48" w:rsidP="00571C48">
      <w:pPr>
        <w:spacing w:after="0" w:line="240" w:lineRule="auto"/>
        <w:jc w:val="center"/>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b/>
          <w:color w:val="000000"/>
          <w:sz w:val="28"/>
          <w:szCs w:val="28"/>
          <w:lang w:eastAsia="ru-RU"/>
        </w:rPr>
        <w:t>Потенциальные риски долговой политики</w:t>
      </w:r>
      <w:r w:rsidRPr="00F97B12">
        <w:rPr>
          <w:rFonts w:ascii="Times New Roman" w:eastAsia="Times New Roman" w:hAnsi="Times New Roman" w:cs="Times New Roman"/>
          <w:color w:val="000000"/>
          <w:sz w:val="28"/>
          <w:szCs w:val="28"/>
          <w:lang w:eastAsia="ru-RU"/>
        </w:rPr>
        <w:t>:</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        Важное  место  в  обеспечении  долговой  устойчивости муниципального образования занимает выявление, контроль и оценка потенциальных рисков,  возникающих при  проведении долговой  политики  (далее – долговые  риски). Управление  долговыми  рисками  способствует минимизации  негативных  финансовых  и  социально- экономических последствий.</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        Основной целью управления долговыми рисками является стабилизация  показателей  долговой  устойчивости муниципального образования, которая может быть достигнута путем: снижения объемов финансирования бюджетных  обязательств  за  счет  привлекаемых  заемных  средств, распределения объемов платежей по погашению долговых обязательств на приемлемых к исполнению условиях, увеличения сроков кредитования, совершенствования системы управления муниципальным долгом.</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Для  достижения целей  управления  долговыми  рисками осуществляется  планирование  обязательств  с  проведением  стресс-тестирования устойчивости долгового портфеля при различных сценарных условиях  прогнозирования основных бюджетов и  ожидаемой конъюнктуры  на  финансовых  рынках,  и обеспечивается  выполнением мероприятий по:</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1)  оценке  долговых  рисков  и  их  стресс-тестирование  в  части стратегических направлений бюджетной и долговой политики;</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2) формированию долговой стратегии в течение финансового года;</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3) анализу исполнения поставленных целей и задач.</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Стресс-тестирование  представляет  собой  оценку  потенциального воздействия на состояние муниципального долга факторов риска, которые соответствуют  исключительным,  но  вероятным  событиям.  Стресс-тестирование проводится при разработке долговой стратегии на кратко-и среднесрочную перспективу, а также при планировании заимствований экспертным методом с использованием одно-и многофакторных стресс-тестов  по  субъективному  и  гипотетическому  сценариям.  Стресс-тестирование  позволяет  выявить  конкретные  долговые  риски, оказывающие  влияние  на долговую  политику,  в  том  числе риск недостаточного  поступления  налоговых  и  неналоговых  доходов  в бюджеты, риск снижения ликвидности рынка капитала и другие.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Наиболее существенными специфическими рисками являются: риск рефинансирования,  процентный  и  операционный  риски.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Риск рефинансирования – отсутствие возможности осуществить на приемлемых условиях новые заимствования для погашения накопленного муниципального долга  и,  как  следствие,  исполнение  долговых обязательств  за  счет  доходов бюджетов.  В  целях  оценки  риска рефинансирования  необходимо  на  постоянной  основе  осуществлять мониторинг конъюнктуры долгового рынка, сопоставляя складывающиеся на  нем  тенденции  с  графиком  погашения  накопленных  долговых обязательств.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Учитывая,  что  привлечение  кредитов  от  кредитных организаций  для  обеспечения муниципальных нужд  осуществляется  в соответствии  с  требованиями  законодательства Российской  Федерации регулирующего отношения по осуществлению закупок товаров, работ и услуг  для  обеспечения  государственных  и  муниципальных  нужд, необходимо принимать исчерпывающие меры по недопущению срывов размещения  заказов  на  привлечение  кредитов. Для  этого  начальная (максимальная) цена контрактов (далее – НМЦК) в процессе подготовки аукционов  по  отбору  банков  для  кредитования  бюджета  должна определяться  методом  сопоставимых  рыночных  цен (анализа  рынка), который в соответствии с частью 6 статьи 22 Федерального закона от 05.04.2013 № 44-ФЗ «О контрактной системе в сфере закупок товаров, работ, услуг для обеспечения государственных и муниципальных нужд» является  приоритетным. НМЦК  должна  формироваться  на  основании среднего арифметического значения цены единицы услуги, полученной по итогам анализа соответствующего рынка,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утвержденными  приказом  Министерства  экономического  развития Российской Федерации от 02.10.2013 № 567.</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Способами управления риском рефинансирования являются:</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1) снижение  доли краткосрочных  заимствований по  кредитам кредитных организаций в структуре портфеля обязательств;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2) расширение базы кредиторов;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3) использование различных долговых инструментов;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4) удлинение сроков привлечения кредитных ресурсов.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Процентный  риск – вероятность  увеличения  суммы  расходов бюджета на обслуживание муниципального долга вследствие увеличения процентных  ставок.  Оценка  риска  осуществляется  путем  анализа изменения стоимости обязательств при различных сценариях изменения процентных ставок на рынке заимствований, планирования и привлечения новых  заимствований  путем  выбора  таких  инструментов,  для  которых данный риск отсутствует либо минимальный.</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Операционный риск –  вероятность возникновения потерь (убытков) и (или) дополнительных затрат из-за несоответствия лучшим практикам установленных  порядков  и  процедур  совершения  заемных  (долговых) операций  и  других  сделок</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В целях противодействия возникновению операционного риска необходимо использование  положений,  регламентов,  правил,  принятых  в  сферах управления </w:t>
      </w:r>
      <w:r w:rsidRPr="00F97B12">
        <w:rPr>
          <w:rFonts w:ascii="Times New Roman" w:eastAsia="Times New Roman" w:hAnsi="Times New Roman" w:cs="Times New Roman"/>
          <w:color w:val="000000"/>
          <w:sz w:val="28"/>
          <w:szCs w:val="28"/>
          <w:lang w:eastAsia="ru-RU"/>
        </w:rPr>
        <w:lastRenderedPageBreak/>
        <w:t xml:space="preserve">муниципальным долгом  и  контроля  за  осуществляемыми операциями, а также эффективных механизмов отчетности.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К  операционным  рискам,  возникающим  при  осуществлении заимствований и управлении муниципальным долгом, относятся:</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1)  вероятность  ошибок  при  разработке  внутренних  нормативных актов, нечеткие формулировки и некорректное оформление эмиссионной документации, кредитных соглашений и иных документов;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2) вероятность человеческих ошибок (неправильная интерпретация поручений, искажения при передаче информации между сотрудниками, задержки в выполнении операций по субъективным причинам и прочее);</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3) риск поломок и нарушений в работе технических систем (сбои в электронных  системах  коммуникации,  ошибки  в  программном обеспечении);</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4)  вероятность  нарушений  в  системе  управления  и  внутреннего контроля   (превышение   лимитов   принимаемых обязательств, осуществление операций с нарушением полномочий, неосуществление учёта произошедших изменений, ошибки планирования и прочее).</w:t>
      </w:r>
    </w:p>
    <w:p w:rsidR="00571C48" w:rsidRPr="00F97B12" w:rsidRDefault="00571C48" w:rsidP="00571C48">
      <w:pPr>
        <w:spacing w:after="0" w:line="240" w:lineRule="auto"/>
        <w:ind w:firstLine="567"/>
        <w:jc w:val="center"/>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b/>
          <w:color w:val="000000"/>
          <w:sz w:val="28"/>
          <w:szCs w:val="28"/>
          <w:lang w:eastAsia="ru-RU"/>
        </w:rPr>
        <w:t>Показатели долговой устойчивости муниципалитетов</w:t>
      </w:r>
      <w:r w:rsidRPr="00F97B12">
        <w:rPr>
          <w:rFonts w:ascii="Times New Roman" w:eastAsia="Times New Roman" w:hAnsi="Times New Roman" w:cs="Times New Roman"/>
          <w:color w:val="000000"/>
          <w:sz w:val="28"/>
          <w:szCs w:val="28"/>
          <w:lang w:eastAsia="ru-RU"/>
        </w:rPr>
        <w:t>:</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 xml:space="preserve">Для формирования долговой стратегии в целях выявления и оценки долговых рисков, для измерения рисков портфеля муниципального долга, корректной оценки стоимости его обслуживания, долгового планирования и,  в  целом,  управления. </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Муниципальным долгом  используется  система показателей, характеризующих долговую устойчивость муниципального образования.</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Показатели долговой устойчивости муниципального образования:</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1)  отношение  объема муниципального долга  к  общему  объему доходов бюджета без учета безвозмездных поступлений;</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2) доля объема расходов на обслуживание муниципального долга в общем объеме расходов бюджета;</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3)  отношение  годовой  суммы  платежей  по  погашению  и обслуживанию муниципального долга  к  общему  объему  налоговых, неналоговых доходов бюджета и дотаций из бюджетов других уровней;</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4) доля  краткосрочных  обязательств  в  общем  объеме муниципального долга. Согласно п.3 статьи 168.2 БК РФ если просроченная задолженность по исполнению долговых и бюджетных обязательств муниципального образования превышает 30 % объема собственных доходов местного бюджета, в муниципальном образовании может быть введена временная финансовая администрации, которая будет подготавливать и осуществлять меры по восстановлению платежеспособности муниципального образования.</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Первый показатель отражает уровень общей долговой нагрузки на бюджет и является индикатором, характеризующим возможности погасить накопленный  долг.  Предельное  значение  данного  показателя в соответствии с Бюджетным кодексом Российской Федерации не должно превышать  100%.  В  стратегической  перспективе  значение  указанного показателя должно поддерживаться на уровне не более 50%.</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Второй  показатель  характеризует  способность  обслуживать  свои долговые  обязательства  без  ущерба  для  других  направлений  расходов бюджета. Бюджетным  кодексом  Российской  Федерации  пороговое значение  указанного  показателя  установлено  на  уровне  15%.  В стратегической перспективе расходы на обслуживание муниципального долга должны составлять не более 5% от общего объема расходов.</w:t>
      </w:r>
    </w:p>
    <w:p w:rsidR="00571C48" w:rsidRPr="00F97B12" w:rsidRDefault="00571C48" w:rsidP="00571C48">
      <w:pPr>
        <w:spacing w:after="0" w:line="240" w:lineRule="auto"/>
        <w:ind w:firstLine="567"/>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Третий  показатель  характеризует  уровень  текущей  долговой нагрузки  на бюджет.  В  целях обеспечения долговой  устойчивости  без ущерба  для текущего финансирования и  исполнения  бюджета уровень указанного показателя должен составлять не более 10 –13%.</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lastRenderedPageBreak/>
        <w:t>Четвертый  показатель  характеризует  степень  подверженности долгового  портфеля  риску  рефинансирования.  В  стратегической перспективе значение указанного показателя не должно превышать 15%.</w:t>
      </w:r>
    </w:p>
    <w:p w:rsidR="00571C48" w:rsidRPr="00F97B12" w:rsidRDefault="00571C48" w:rsidP="00571C48">
      <w:pPr>
        <w:spacing w:after="0" w:line="240" w:lineRule="auto"/>
        <w:jc w:val="both"/>
        <w:rPr>
          <w:rFonts w:ascii="Times New Roman" w:eastAsia="Times New Roman" w:hAnsi="Times New Roman" w:cs="Times New Roman"/>
          <w:color w:val="000000"/>
          <w:sz w:val="28"/>
          <w:szCs w:val="28"/>
          <w:lang w:eastAsia="ru-RU"/>
        </w:rPr>
      </w:pPr>
      <w:r w:rsidRPr="00F97B12">
        <w:rPr>
          <w:rFonts w:ascii="Times New Roman" w:eastAsia="Times New Roman" w:hAnsi="Times New Roman" w:cs="Times New Roman"/>
          <w:color w:val="000000"/>
          <w:sz w:val="28"/>
          <w:szCs w:val="28"/>
          <w:lang w:eastAsia="ru-RU"/>
        </w:rPr>
        <w:t>При  оценке  состояния  долговой  устойчивости муниципального образования используются значения всех указанных показателей.</w:t>
      </w:r>
    </w:p>
    <w:p w:rsidR="00571C48" w:rsidRPr="00F97B12" w:rsidRDefault="00571C48" w:rsidP="00571C48">
      <w:pPr>
        <w:spacing w:after="0" w:line="240" w:lineRule="auto"/>
        <w:ind w:firstLine="567"/>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 2020-2022  годах важно обеспечить недопущение неконтролируемого роста муниципального долга и увеличения рисков неисполнения взятых долговых обязательств.</w:t>
      </w:r>
    </w:p>
    <w:p w:rsidR="00571C48" w:rsidRPr="00F97B12" w:rsidRDefault="00571C48" w:rsidP="00571C48">
      <w:pPr>
        <w:spacing w:after="0" w:line="240" w:lineRule="auto"/>
        <w:jc w:val="both"/>
        <w:rPr>
          <w:rFonts w:ascii="Times New Roman" w:eastAsia="Times New Roman" w:hAnsi="Times New Roman" w:cs="Times New Roman"/>
          <w:sz w:val="28"/>
          <w:szCs w:val="28"/>
          <w:lang w:eastAsia="ru-RU"/>
        </w:rPr>
      </w:pPr>
      <w:r w:rsidRPr="00F97B12">
        <w:rPr>
          <w:rFonts w:ascii="Times New Roman" w:eastAsia="Times New Roman" w:hAnsi="Times New Roman" w:cs="Times New Roman"/>
          <w:sz w:val="28"/>
          <w:szCs w:val="28"/>
          <w:lang w:eastAsia="ru-RU"/>
        </w:rPr>
        <w:t>Во избежание рисков, возникающих в процессе управления муниципальным долгом, проводить анализ долговых обязательств, мониторинг состояния финансовых рынков.</w:t>
      </w:r>
    </w:p>
    <w:p w:rsidR="005F0BC2" w:rsidRPr="00F97B12" w:rsidRDefault="005F0BC2" w:rsidP="00571C48">
      <w:pPr>
        <w:tabs>
          <w:tab w:val="left" w:pos="4185"/>
        </w:tabs>
        <w:rPr>
          <w:rFonts w:ascii="Times New Roman" w:hAnsi="Times New Roman" w:cs="Times New Roman"/>
          <w:sz w:val="28"/>
          <w:szCs w:val="28"/>
        </w:rPr>
      </w:pPr>
    </w:p>
    <w:sectPr w:rsidR="005F0BC2" w:rsidRPr="00F97B12"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C221E5"/>
    <w:multiLevelType w:val="multilevel"/>
    <w:tmpl w:val="108ACC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C9772B"/>
    <w:multiLevelType w:val="multilevel"/>
    <w:tmpl w:val="E810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BF3E25"/>
    <w:multiLevelType w:val="multilevel"/>
    <w:tmpl w:val="A1E2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3E62C3"/>
    <w:multiLevelType w:val="multilevel"/>
    <w:tmpl w:val="4ED0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5"/>
    <w:lvlOverride w:ilvl="0">
      <w:startOverride w:val="4"/>
    </w:lvlOverride>
  </w:num>
  <w:num w:numId="5">
    <w:abstractNumId w:val="3"/>
    <w:lvlOverride w:ilvl="0">
      <w:startOverride w:val="5"/>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192667"/>
    <w:rsid w:val="003679B4"/>
    <w:rsid w:val="003C7DEF"/>
    <w:rsid w:val="0040034E"/>
    <w:rsid w:val="0041313A"/>
    <w:rsid w:val="00571C48"/>
    <w:rsid w:val="005B3E3A"/>
    <w:rsid w:val="005F0BC2"/>
    <w:rsid w:val="00875FE5"/>
    <w:rsid w:val="0092180B"/>
    <w:rsid w:val="00970C6B"/>
    <w:rsid w:val="009859FC"/>
    <w:rsid w:val="009875AE"/>
    <w:rsid w:val="00E90908"/>
    <w:rsid w:val="00EB336B"/>
    <w:rsid w:val="00F64BB9"/>
    <w:rsid w:val="00F97B12"/>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92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4490</Words>
  <Characters>25594</Characters>
  <Application>Microsoft Office Word</Application>
  <DocSecurity>0</DocSecurity>
  <Lines>213</Lines>
  <Paragraphs>60</Paragraphs>
  <ScaleCrop>false</ScaleCrop>
  <Company/>
  <LinksUpToDate>false</LinksUpToDate>
  <CharactersWithSpaces>30024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2019-01-18T04:19:00Z</dcterms:created>
  <dcterms:modified xsi:type="dcterms:W3CDTF">2020-07-15T05:56:00Z</dcterms:modified>
</cp:coreProperties>
</file>