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2E" w:rsidRPr="00E542B3" w:rsidRDefault="00986A2E" w:rsidP="006457A7">
      <w:pPr>
        <w:rPr>
          <w:rFonts w:ascii="Times New Roman" w:hAnsi="Times New Roman" w:cs="Times New Roman"/>
          <w:sz w:val="24"/>
          <w:szCs w:val="24"/>
        </w:rPr>
      </w:pPr>
    </w:p>
    <w:p w:rsidR="00986A2E" w:rsidRPr="00E542B3" w:rsidRDefault="00986A2E" w:rsidP="00986A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ВЕСНЯНСКОГО СЕЛЬСОВЕТА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КУЙБЫШЕВСКОГО РАЙОНА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  <w:bookmarkStart w:id="0" w:name="_GoBack"/>
      <w:bookmarkEnd w:id="0"/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созыва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 </w:t>
      </w:r>
    </w:p>
    <w:p w:rsidR="00986A2E" w:rsidRPr="00E542B3" w:rsidRDefault="00986A2E" w:rsidP="00986A2E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26.12.2019года                                                                            № 8</w:t>
      </w:r>
    </w:p>
    <w:p w:rsidR="00986A2E" w:rsidRPr="00E542B3" w:rsidRDefault="00986A2E" w:rsidP="00986A2E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определении налоговых ставок  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налога</w:t>
      </w:r>
    </w:p>
    <w:p w:rsidR="00986A2E" w:rsidRPr="00E542B3" w:rsidRDefault="00986A2E" w:rsidP="00986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Налоговым кодексом Российской Федерации, руководствуясь  Уставом   Веснянского  сельсовета, Совет депутатов 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РЕШИЛ: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1.Установить на территории Веснянского сельсовета Куйбышевского района Новосибирской области ставки земельного налога  в соответствии с приложением 1.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Земельный налог и авансовые платежи по налогу уплачиваются в порядке, установленном  Налоговым кодексом РФ.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Настоящее Решение вступает в силу  по истечении одного месяца с момента официального опубликования, но не раннее 1 января 2020 года.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Со дня вступления в силу настоящего Решения признать утратившим силу Решение  Совета депутатов Веснянского сельсовета Куйбышевского района Новосибирской области пятого созыва от 30.10.2019г. № 7 «Об определении налоговых ставок земельного налога»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 Опубликовать настоящее решение в информационном бюллетене «Веснянский вестник».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                                               Т.Е.Нотина</w:t>
      </w:r>
    </w:p>
    <w:p w:rsidR="00986A2E" w:rsidRPr="00E542B3" w:rsidRDefault="00986A2E" w:rsidP="00986A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Веснянского сельсовета                                                  Е.С.Тегерлина</w:t>
      </w: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A2E" w:rsidRPr="00E542B3" w:rsidRDefault="00986A2E" w:rsidP="00986A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1 к Решению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пятидесятой сессии Совета депутатов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Веснянского сельсовета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Куйбышевского района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Новосибирской области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пятого созыва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E542B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от  26.12.2019 г. № 8</w:t>
      </w:r>
    </w:p>
    <w:p w:rsidR="00986A2E" w:rsidRPr="00E542B3" w:rsidRDefault="00986A2E" w:rsidP="00986A2E">
      <w:pPr>
        <w:shd w:val="clear" w:color="auto" w:fill="FFFFFF"/>
        <w:tabs>
          <w:tab w:val="left" w:pos="5664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04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5"/>
        <w:gridCol w:w="6895"/>
        <w:gridCol w:w="1856"/>
      </w:tblGrid>
      <w:tr w:rsidR="00986A2E" w:rsidRPr="00E542B3" w:rsidTr="009A221C">
        <w:trPr>
          <w:trHeight w:hRule="exact" w:val="111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1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557" w:right="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Категория земель и/или разрешенное </w:t>
            </w:r>
            <w:r w:rsidRPr="00E542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использование земельного участка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Налоговая ставка </w:t>
            </w: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</w:tr>
      <w:tr w:rsidR="00986A2E" w:rsidRPr="00E542B3" w:rsidTr="009A221C">
        <w:trPr>
          <w:trHeight w:hRule="exact" w:val="174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12" w:right="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986A2E" w:rsidRPr="00E542B3" w:rsidTr="009A221C">
        <w:trPr>
          <w:trHeight w:hRule="exact" w:val="366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занятые жилищным фондом и объектами инженерной инфраструктуры жилищно- 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деятельности).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7" w:right="1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986A2E" w:rsidRPr="00E542B3" w:rsidTr="009A221C">
        <w:trPr>
          <w:trHeight w:hRule="exact" w:val="340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земельные участки общего назначения, предусмотренные Федеральным законом от 29 июля 2017 года №217-ФЗ « 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</w:p>
          <w:p w:rsidR="00986A2E" w:rsidRPr="00E542B3" w:rsidRDefault="00986A2E" w:rsidP="009A221C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986A2E" w:rsidRPr="00E542B3" w:rsidTr="009A221C">
        <w:trPr>
          <w:trHeight w:hRule="exact" w:val="150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tabs>
                <w:tab w:val="left" w:pos="5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29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986A2E" w:rsidRPr="00E542B3" w:rsidTr="009A221C">
        <w:trPr>
          <w:trHeight w:hRule="exact" w:val="8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земельные участки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6A2E" w:rsidRPr="00E542B3" w:rsidRDefault="00986A2E" w:rsidP="009A221C">
            <w:pPr>
              <w:shd w:val="clear" w:color="auto" w:fill="FFFFFF"/>
              <w:spacing w:after="0" w:line="240" w:lineRule="auto"/>
              <w:ind w:right="34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</w:tbl>
    <w:p w:rsidR="00986A2E" w:rsidRPr="00E542B3" w:rsidRDefault="00986A2E" w:rsidP="00986A2E">
      <w:pPr>
        <w:shd w:val="clear" w:color="auto" w:fill="FFFFFF"/>
        <w:tabs>
          <w:tab w:val="left" w:leader="underscore" w:pos="15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30D" w:rsidRPr="00E542B3" w:rsidRDefault="0008430D" w:rsidP="00986A2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430D" w:rsidRPr="00E542B3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7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40034E"/>
    <w:rsid w:val="0041313A"/>
    <w:rsid w:val="00601097"/>
    <w:rsid w:val="006457A7"/>
    <w:rsid w:val="006B3514"/>
    <w:rsid w:val="00720C62"/>
    <w:rsid w:val="0092180B"/>
    <w:rsid w:val="00986A2E"/>
    <w:rsid w:val="009E2545"/>
    <w:rsid w:val="00A86F1F"/>
    <w:rsid w:val="00C53944"/>
    <w:rsid w:val="00DA41B5"/>
    <w:rsid w:val="00E542B3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2020-01-20T09:02:00Z</dcterms:modified>
</cp:coreProperties>
</file>