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ВЕСНЯНСКОГО СЕЛЬСОВЕТА</w:t>
      </w:r>
      <w:bookmarkStart w:id="0" w:name="_GoBack"/>
      <w:bookmarkEnd w:id="0"/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КУЙБЫШЕВСКОГО РАЙОНА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449D9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Pr="00E449D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E449D9">
        <w:rPr>
          <w:rFonts w:ascii="Times New Roman" w:hAnsi="Times New Roman" w:cs="Times New Roman"/>
          <w:sz w:val="28"/>
          <w:szCs w:val="28"/>
        </w:rPr>
        <w:t>еснянка</w:t>
      </w:r>
      <w:proofErr w:type="spellEnd"/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Куйбышевский район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25.03.2020  № 12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E449D9">
        <w:rPr>
          <w:rFonts w:ascii="Times New Roman" w:hAnsi="Times New Roman" w:cs="Times New Roman"/>
          <w:sz w:val="28"/>
          <w:szCs w:val="28"/>
        </w:rPr>
        <w:t>Порядка проведения санкционирования оплаты денежных обязательств</w:t>
      </w:r>
      <w:proofErr w:type="gramEnd"/>
      <w:r w:rsidRPr="00E449D9">
        <w:rPr>
          <w:rFonts w:ascii="Times New Roman" w:hAnsi="Times New Roman" w:cs="Times New Roman"/>
          <w:sz w:val="28"/>
          <w:szCs w:val="28"/>
        </w:rPr>
        <w:t xml:space="preserve"> по расходам получателей средств местного бюджета, финансовое обеспечение (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>) которых осуществляется за счет межбюджетных трансфертов, предоставляемых из федерального бюджета местному бюджету в форме субсидий, субвенций и иных межбюджетных трансфертов, имеющих целевое назначение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5 статьи 219 Бюджетного кодекса Российской Федерации администрация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ПОСТАНОВЛЯЕТ:  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449D9">
        <w:rPr>
          <w:rFonts w:ascii="Times New Roman" w:hAnsi="Times New Roman" w:cs="Times New Roman"/>
          <w:sz w:val="28"/>
          <w:szCs w:val="28"/>
        </w:rPr>
        <w:t xml:space="preserve">Установить, что санкционирование оплаты денежных обязательств по расходам получателей средств местного бюджета, финансовое обеспечение которых осуществляется за счет межбюджетных трансфертов, предоставляемых из федерального бюджета местному бюджету в форме субсидий,  осуществляется в порядке, аналогичном установленному Порядком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 из федерального бюджета бюджету субъекта Российской</w:t>
      </w:r>
      <w:proofErr w:type="gramEnd"/>
      <w:r w:rsidRPr="00E449D9">
        <w:rPr>
          <w:rFonts w:ascii="Times New Roman" w:hAnsi="Times New Roman" w:cs="Times New Roman"/>
          <w:sz w:val="28"/>
          <w:szCs w:val="28"/>
        </w:rPr>
        <w:t xml:space="preserve"> Федерации, утвержденным приказом Минфина России от 12.12.2017 № 223н (в редакции приказа Минфина России от 19.11.2019г. № 188н)  и от 27.12.2019г № 257 с дополнительной проверкой платежных (расчетных) документов на наличие в них следующих сведений: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1)номера бюджетного обязательства, под которым оно поставлено на учет (без ограничения номера по количеству символов и с его выделением специальными знаками «</w:t>
      </w:r>
      <w:proofErr w:type="spellStart"/>
      <w:r w:rsidRPr="00E449D9">
        <w:rPr>
          <w:rFonts w:ascii="Cambria Math" w:hAnsi="Cambria Math" w:cs="Cambria Math"/>
          <w:sz w:val="28"/>
          <w:szCs w:val="28"/>
        </w:rPr>
        <w:t>ʻʻ</w:t>
      </w:r>
      <w:proofErr w:type="spellEnd"/>
      <w:r w:rsidRPr="00E449D9">
        <w:rPr>
          <w:rFonts w:ascii="Cambria Math" w:hAnsi="Cambria Math" w:cs="Cambria Math"/>
          <w:sz w:val="28"/>
          <w:szCs w:val="28"/>
        </w:rPr>
        <w:t>˂˃</w:t>
      </w:r>
      <w:proofErr w:type="spellStart"/>
      <w:r w:rsidRPr="00E449D9">
        <w:rPr>
          <w:rFonts w:ascii="Cambria Math" w:hAnsi="Cambria Math" w:cs="Cambria Math"/>
          <w:sz w:val="28"/>
          <w:szCs w:val="28"/>
        </w:rPr>
        <w:t>ʼʼ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>)»;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2)кодов классификации операций сектора государственного управления (КОСГУ) в назначении платежа в формате «КОСГУ XXX».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lastRenderedPageBreak/>
        <w:t xml:space="preserve">«1.1. </w:t>
      </w:r>
      <w:proofErr w:type="gramStart"/>
      <w:r w:rsidRPr="00E449D9">
        <w:rPr>
          <w:rFonts w:ascii="Times New Roman" w:hAnsi="Times New Roman" w:cs="Times New Roman"/>
          <w:sz w:val="28"/>
          <w:szCs w:val="28"/>
        </w:rPr>
        <w:t xml:space="preserve">Установить, что санкционирование оплаты денежных обязательств по расходам получателей средств  местного бюджета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области, в целях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которых из федерального бюджета предоставляется иной межбюджетный трансферт, имеющий целевое назначение, осуществляется в порядке аналогичном установленному  Порядком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которых предоставляется иной межбюджетный трансферт, имеющий</w:t>
      </w:r>
      <w:proofErr w:type="gramEnd"/>
      <w:r w:rsidRPr="00E449D9">
        <w:rPr>
          <w:rFonts w:ascii="Times New Roman" w:hAnsi="Times New Roman" w:cs="Times New Roman"/>
          <w:sz w:val="28"/>
          <w:szCs w:val="28"/>
        </w:rPr>
        <w:t xml:space="preserve"> целевое назначение, из федерального бюджета бюджету субъекта Российской Федерации, утвержденным приказом Минфина России от 27.12.2019 № 257н».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449D9">
        <w:rPr>
          <w:rFonts w:ascii="Times New Roman" w:hAnsi="Times New Roman" w:cs="Times New Roman"/>
          <w:sz w:val="28"/>
          <w:szCs w:val="28"/>
        </w:rPr>
        <w:t xml:space="preserve">Рекомендовать Управлению Федерального казначейства по Новосибирской области при осуществлении санкционирования оплаты денежных обязательств по расходам получателей средств местного бюджета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области, в целях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 из федерального бюджета, проводимому в соответствии с пунктом 7 статьи 132 Бюджетного кодекса Российской Федерации, руководствоваться пунктами 1 и 1.1 Постановления. </w:t>
      </w:r>
      <w:proofErr w:type="gramEnd"/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2.Признать утратившими силу: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E449D9">
        <w:rPr>
          <w:rFonts w:ascii="Times New Roman" w:hAnsi="Times New Roman" w:cs="Times New Roman"/>
          <w:sz w:val="28"/>
          <w:szCs w:val="28"/>
        </w:rPr>
        <w:t xml:space="preserve">Постановление  администрации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 Новосибирской области от 02.03.2020г. № 9 «Об утверждении Порядка проведения санкционирования оплаты денежных обязательств по расходам получателей средств местного бюджета, финансовое обеспечение или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межбюджетных трансфертов, предоставляемых из федерального бюджета местному бюджету в форме субсидий, субвенций и иных межбюджетных трансфертов, имеющих целевое назначение»</w:t>
      </w:r>
      <w:proofErr w:type="gramEnd"/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449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49D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E449D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>Куйбышевского района</w:t>
      </w:r>
    </w:p>
    <w:p w:rsidR="0019685B" w:rsidRPr="00E449D9" w:rsidRDefault="0019685B" w:rsidP="00196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D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E449D9">
        <w:rPr>
          <w:rFonts w:ascii="Times New Roman" w:hAnsi="Times New Roman" w:cs="Times New Roman"/>
          <w:sz w:val="28"/>
          <w:szCs w:val="28"/>
        </w:rPr>
        <w:t>Е.С.Тегерлина</w:t>
      </w:r>
      <w:proofErr w:type="spellEnd"/>
    </w:p>
    <w:p w:rsidR="00322016" w:rsidRPr="00E449D9" w:rsidRDefault="00322016" w:rsidP="00196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22016" w:rsidRPr="00E449D9" w:rsidSect="009D0DD0">
      <w:pgSz w:w="11900" w:h="16840"/>
      <w:pgMar w:top="851" w:right="548" w:bottom="851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858AA"/>
    <w:multiLevelType w:val="hybridMultilevel"/>
    <w:tmpl w:val="DA5C8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  <w:lvlOverride w:ilvl="0">
      <w:startOverride w:val="4"/>
    </w:lvlOverride>
  </w:num>
  <w:num w:numId="5">
    <w:abstractNumId w:val="5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19685B"/>
    <w:rsid w:val="00322016"/>
    <w:rsid w:val="0033350E"/>
    <w:rsid w:val="003679B4"/>
    <w:rsid w:val="003C7DEF"/>
    <w:rsid w:val="0040034E"/>
    <w:rsid w:val="0041313A"/>
    <w:rsid w:val="004E41A9"/>
    <w:rsid w:val="005B3E3A"/>
    <w:rsid w:val="005B697D"/>
    <w:rsid w:val="005F0BC2"/>
    <w:rsid w:val="00875FE5"/>
    <w:rsid w:val="0092180B"/>
    <w:rsid w:val="009536CB"/>
    <w:rsid w:val="00970C6B"/>
    <w:rsid w:val="009859FC"/>
    <w:rsid w:val="009875AE"/>
    <w:rsid w:val="009D0DD0"/>
    <w:rsid w:val="00E449D9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A1D44-8075-476E-8D4A-D9D3B38D0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2019-01-18T04:19:00Z</dcterms:created>
  <dcterms:modified xsi:type="dcterms:W3CDTF">2020-07-15T07:42:00Z</dcterms:modified>
</cp:coreProperties>
</file>